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81" w:rsidRPr="00D83481" w:rsidRDefault="00D83481" w:rsidP="00441C20">
      <w:pPr>
        <w:jc w:val="center"/>
        <w:rPr>
          <w:b/>
          <w:sz w:val="20"/>
          <w:szCs w:val="28"/>
        </w:rPr>
      </w:pPr>
      <w:bookmarkStart w:id="0" w:name="_GoBack"/>
      <w:bookmarkEnd w:id="0"/>
    </w:p>
    <w:p w:rsidR="004922D2" w:rsidRDefault="00441C20" w:rsidP="00441C20">
      <w:pPr>
        <w:jc w:val="center"/>
        <w:rPr>
          <w:b/>
          <w:sz w:val="28"/>
          <w:szCs w:val="28"/>
        </w:rPr>
      </w:pPr>
      <w:r w:rsidRPr="00475481">
        <w:rPr>
          <w:b/>
          <w:sz w:val="28"/>
          <w:szCs w:val="28"/>
        </w:rPr>
        <w:t>REGLEMENT D’ADMISSION A LA FORMATION</w:t>
      </w:r>
    </w:p>
    <w:p w:rsidR="00441C20" w:rsidRDefault="007C7D5B" w:rsidP="00441C20">
      <w:pPr>
        <w:jc w:val="center"/>
        <w:rPr>
          <w:b/>
          <w:sz w:val="28"/>
          <w:szCs w:val="28"/>
        </w:rPr>
      </w:pPr>
      <w:r>
        <w:rPr>
          <w:b/>
          <w:sz w:val="28"/>
          <w:szCs w:val="28"/>
        </w:rPr>
        <w:t>Session 2024-2026</w:t>
      </w:r>
    </w:p>
    <w:p w:rsidR="00441C20" w:rsidRDefault="00D83481" w:rsidP="00441C20">
      <w:pPr>
        <w:jc w:val="center"/>
        <w:rPr>
          <w:b/>
          <w:sz w:val="28"/>
          <w:szCs w:val="28"/>
        </w:rPr>
      </w:pPr>
      <w:r w:rsidRPr="00D83481">
        <w:rPr>
          <w:b/>
          <w:noProof/>
          <w:sz w:val="28"/>
          <w:szCs w:val="28"/>
        </w:rPr>
        <mc:AlternateContent>
          <mc:Choice Requires="wps">
            <w:drawing>
              <wp:anchor distT="0" distB="0" distL="114300" distR="114300" simplePos="0" relativeHeight="251660288" behindDoc="0" locked="0" layoutInCell="1" allowOverlap="1" wp14:anchorId="2111E035" wp14:editId="45D30C86">
                <wp:simplePos x="0" y="0"/>
                <wp:positionH relativeFrom="column">
                  <wp:posOffset>-123825</wp:posOffset>
                </wp:positionH>
                <wp:positionV relativeFrom="paragraph">
                  <wp:posOffset>149860</wp:posOffset>
                </wp:positionV>
                <wp:extent cx="6877050" cy="6858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858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D83481" w:rsidRPr="00661557" w:rsidRDefault="00D83481" w:rsidP="00D83481">
                            <w:pPr>
                              <w:pStyle w:val="v1msonormal"/>
                              <w:spacing w:after="0" w:afterAutospacing="0"/>
                              <w:jc w:val="both"/>
                            </w:pPr>
                            <w:r w:rsidRPr="00661557">
                              <w:t xml:space="preserve">SESSION </w:t>
                            </w:r>
                            <w:r w:rsidR="00661557" w:rsidRPr="00661557">
                              <w:t>DE SELECTION OUVERTE POUR LES CANDIDATS EN FORMATION</w:t>
                            </w:r>
                            <w:r w:rsidR="00661557">
                              <w:t xml:space="preserve"> INITIALE</w:t>
                            </w:r>
                            <w:r w:rsidR="00661557" w:rsidRPr="00661557">
                              <w:t xml:space="preserve">-VOIE DIRECTE (DONT DEMANDEUR D’EMPLOI), </w:t>
                            </w:r>
                            <w:r w:rsidRPr="00661557">
                              <w:t>EN SITUATION D’EMPLOI, CONTRAT DE PROFESSIONNALISATION, CONTRAT D’APPRENTISSAGE</w:t>
                            </w:r>
                          </w:p>
                          <w:p w:rsidR="00D83481" w:rsidRDefault="00D83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75pt;margin-top:11.8pt;width:54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" fillcolor="white [3201]" strokecolor="#4bacc6 [3208]" strokeweight="2pt">
                <v:textbox>
                  <w:txbxContent>
                    <w:p w:rsidR="00D83481" w:rsidRPr="00661557" w:rsidRDefault="00D83481" w:rsidP="00D83481">
                      <w:pPr>
                        <w:pStyle w:val="v1msonormal"/>
                        <w:spacing w:after="0" w:afterAutospacing="0"/>
                        <w:jc w:val="both"/>
                      </w:pPr>
                      <w:r w:rsidRPr="00661557">
                        <w:t xml:space="preserve">SESSION </w:t>
                      </w:r>
                      <w:r w:rsidR="00661557" w:rsidRPr="00661557">
                        <w:t>DE SELECTION OUVERTE POUR LES CANDIDATS EN FORMATION</w:t>
                      </w:r>
                      <w:r w:rsidR="00661557">
                        <w:t xml:space="preserve"> INITIALE</w:t>
                      </w:r>
                      <w:r w:rsidR="00661557" w:rsidRPr="00661557">
                        <w:t xml:space="preserve">-VOIE DIRECTE (DONT DEMANDEUR D’EMPLOI), </w:t>
                      </w:r>
                      <w:r w:rsidRPr="00661557">
                        <w:t>EN SITUATION D’EMPLOI, CONTRAT DE PROFESSIONNALISATION, CONTRAT D’APPRENTISSAGE</w:t>
                      </w:r>
                    </w:p>
                    <w:p w:rsidR="00D83481" w:rsidRDefault="00D83481"/>
                  </w:txbxContent>
                </v:textbox>
              </v:shape>
            </w:pict>
          </mc:Fallback>
        </mc:AlternateContent>
      </w:r>
    </w:p>
    <w:p w:rsidR="00441C20" w:rsidRDefault="00441C20" w:rsidP="00441C20">
      <w:pPr>
        <w:jc w:val="center"/>
        <w:rPr>
          <w:b/>
          <w:sz w:val="28"/>
          <w:szCs w:val="28"/>
        </w:rPr>
      </w:pPr>
    </w:p>
    <w:p w:rsidR="00D83481" w:rsidRDefault="00D83481" w:rsidP="00441C20">
      <w:pPr>
        <w:jc w:val="center"/>
        <w:rPr>
          <w:b/>
          <w:sz w:val="28"/>
          <w:szCs w:val="28"/>
        </w:rPr>
      </w:pPr>
    </w:p>
    <w:p w:rsidR="00D83481" w:rsidRDefault="00D83481" w:rsidP="00441C20">
      <w:pPr>
        <w:jc w:val="center"/>
        <w:rPr>
          <w:b/>
          <w:sz w:val="28"/>
          <w:szCs w:val="28"/>
        </w:rPr>
      </w:pPr>
    </w:p>
    <w:p w:rsidR="00D83481" w:rsidRDefault="00D83481" w:rsidP="00441C20">
      <w:pPr>
        <w:jc w:val="center"/>
        <w:rPr>
          <w:b/>
          <w:sz w:val="28"/>
          <w:szCs w:val="28"/>
        </w:rPr>
      </w:pPr>
    </w:p>
    <w:p w:rsidR="00441C20" w:rsidRDefault="00441C20" w:rsidP="00441C20">
      <w:pPr>
        <w:shd w:val="clear" w:color="auto" w:fill="FFFFFF" w:themeFill="background1"/>
        <w:jc w:val="center"/>
        <w:rPr>
          <w:b/>
        </w:rPr>
      </w:pPr>
      <w:r w:rsidRPr="00A97129">
        <w:rPr>
          <w:b/>
          <w:sz w:val="28"/>
          <w:szCs w:val="28"/>
          <w:shd w:val="clear" w:color="auto" w:fill="FFFFFF" w:themeFill="background1"/>
        </w:rPr>
        <w:t xml:space="preserve">Le métier de </w:t>
      </w:r>
      <w:proofErr w:type="spellStart"/>
      <w:r w:rsidRPr="00A97129">
        <w:rPr>
          <w:b/>
          <w:sz w:val="28"/>
          <w:szCs w:val="28"/>
          <w:shd w:val="clear" w:color="auto" w:fill="FFFFFF" w:themeFill="background1"/>
        </w:rPr>
        <w:t>Technicien-ne</w:t>
      </w:r>
      <w:proofErr w:type="spellEnd"/>
      <w:r w:rsidRPr="00A97129">
        <w:rPr>
          <w:b/>
          <w:sz w:val="28"/>
          <w:szCs w:val="28"/>
          <w:shd w:val="clear" w:color="auto" w:fill="FFFFFF" w:themeFill="background1"/>
        </w:rPr>
        <w:t xml:space="preserve"> en Intervention Sociale Familiale.</w:t>
      </w:r>
    </w:p>
    <w:p w:rsidR="00441C20" w:rsidRDefault="00441C20" w:rsidP="00441C20">
      <w:pPr>
        <w:rPr>
          <w:b/>
        </w:rPr>
      </w:pPr>
    </w:p>
    <w:p w:rsidR="00441C20" w:rsidRDefault="00441C20" w:rsidP="00441C20">
      <w:pPr>
        <w:rPr>
          <w:i/>
          <w:sz w:val="22"/>
          <w:szCs w:val="22"/>
        </w:rPr>
      </w:pPr>
      <w:r w:rsidRPr="00917EEB">
        <w:rPr>
          <w:i/>
          <w:sz w:val="22"/>
          <w:szCs w:val="22"/>
        </w:rPr>
        <w:t>Références : décret n°2006-250 du 1er mars 2006- Arrêté du 25 avril 2006 et circulaire DGAS n°2006-374 du 28 août 2006</w:t>
      </w:r>
    </w:p>
    <w:p w:rsidR="00441C20" w:rsidRPr="00BD6BD6" w:rsidRDefault="00441C20" w:rsidP="00441C20">
      <w:pPr>
        <w:jc w:val="both"/>
      </w:pPr>
      <w:r w:rsidRPr="00BD6BD6">
        <w:t>“Les techniciens de l’intervention sociale et familiale effectuent une intervention sociale préventive, éducative et réparatrice visant à favoriser l’autonomie des personnes et leur intégration dans leur environnement et à créer ou restaurer le lien social. Ils accompagnent et soutiennent les familles, les personnes en difficulté de vie ou en difficulté sociale, les personnes âgées, malades ou handicapées. Ces interventions s’effectuent au domicile, habituel ou de substitution, dans leur environnement proche ou en établissement.</w:t>
      </w:r>
    </w:p>
    <w:p w:rsidR="00441C20" w:rsidRPr="00BD6BD6" w:rsidRDefault="00441C20" w:rsidP="00441C20">
      <w:pPr>
        <w:jc w:val="both"/>
      </w:pPr>
      <w:r w:rsidRPr="00BD6BD6">
        <w:t>Les établissements et services employeurs sont notamment ceux visés par l’article L312-1 du code de l’action sociale et des familles. [ …] Les activités de la vie quotidienne constituent le support privilégié de l’intervention des techniciens de l’intervention sociale et familiale. En appui de ces actes, les techniciens de l’intervention sociale et familiale proposent et transmettent l’ensemble des savoirs nécessaires en vue de leur réalisation par les personnes elles-mêmes.</w:t>
      </w:r>
    </w:p>
    <w:p w:rsidR="00441C20" w:rsidRPr="00BD6BD6" w:rsidRDefault="00441C20" w:rsidP="00441C20">
      <w:pPr>
        <w:jc w:val="both"/>
      </w:pPr>
      <w:r w:rsidRPr="00BD6BD6">
        <w:t>Les techniciens de l’intervention sociale et familiale ont un rôle d’accompagnement social des usagers vers l’insertion. Ils contribuent au développement de la dynamique familiale et soutiennent tout particulièrement la fonction parentale. Les techniciens de l’intervention sociale et familiale conduisent des actions individuelles ou collectives dans un cadre pluri professionnel et de partenariat.</w:t>
      </w:r>
    </w:p>
    <w:p w:rsidR="00441C20" w:rsidRPr="00BD6BD6" w:rsidRDefault="00441C20" w:rsidP="00441C20">
      <w:pPr>
        <w:jc w:val="both"/>
      </w:pPr>
      <w:r w:rsidRPr="00BD6BD6">
        <w:t>Les techniciens de l’intervention sociale et familiale sont à leur niveau garants du respect des droits fondamentaux des usagers et se doivent d’adopter une attitude cohérente avec l’éthique de l’intervention sociale et des missions confiées.”</w:t>
      </w:r>
    </w:p>
    <w:p w:rsidR="00441C20" w:rsidRPr="00BD6BD6" w:rsidRDefault="00441C20" w:rsidP="00441C20">
      <w:pPr>
        <w:widowControl w:val="0"/>
        <w:tabs>
          <w:tab w:val="left" w:pos="-720"/>
        </w:tabs>
        <w:autoSpaceDE w:val="0"/>
        <w:autoSpaceDN w:val="0"/>
        <w:adjustRightInd w:val="0"/>
        <w:jc w:val="both"/>
        <w:rPr>
          <w:rFonts w:ascii="Book Antiqua" w:hAnsi="Book Antiqua"/>
          <w:i/>
          <w:iCs/>
        </w:rPr>
      </w:pPr>
    </w:p>
    <w:p w:rsidR="00441C20" w:rsidRPr="00B17188" w:rsidRDefault="00441C20" w:rsidP="00441C20">
      <w:pPr>
        <w:shd w:val="clear" w:color="auto" w:fill="FFFFFF" w:themeFill="background1"/>
        <w:jc w:val="center"/>
        <w:rPr>
          <w:b/>
          <w:sz w:val="28"/>
          <w:szCs w:val="28"/>
        </w:rPr>
      </w:pPr>
      <w:r>
        <w:rPr>
          <w:b/>
          <w:sz w:val="28"/>
          <w:szCs w:val="28"/>
        </w:rPr>
        <w:t>Duré</w:t>
      </w:r>
      <w:r w:rsidRPr="00B17188">
        <w:rPr>
          <w:b/>
          <w:sz w:val="28"/>
          <w:szCs w:val="28"/>
        </w:rPr>
        <w:t>e et lieu de formation</w:t>
      </w:r>
    </w:p>
    <w:p w:rsidR="00441C20" w:rsidRDefault="00441C20" w:rsidP="00441C20">
      <w:pPr>
        <w:jc w:val="both"/>
        <w:rPr>
          <w:b/>
        </w:rPr>
      </w:pPr>
    </w:p>
    <w:p w:rsidR="00562865" w:rsidRDefault="00441C20" w:rsidP="00441C20">
      <w:pPr>
        <w:jc w:val="both"/>
      </w:pPr>
      <w:r w:rsidRPr="00B17188">
        <w:t xml:space="preserve">La formation préparant au diplôme de </w:t>
      </w:r>
      <w:proofErr w:type="spellStart"/>
      <w:r w:rsidRPr="00B17188">
        <w:t>Technicien-ne</w:t>
      </w:r>
      <w:proofErr w:type="spellEnd"/>
      <w:r w:rsidRPr="00B17188">
        <w:t xml:space="preserve"> de l’Intervention Sociale Familiale (niveau IV) est organisée sur deux ans et comprend 950 heures de formation théorique et 1155 heures de formation pratique (</w:t>
      </w:r>
      <w:r w:rsidR="005E798D">
        <w:t>33 semaines). Elle se déroule à :</w:t>
      </w:r>
    </w:p>
    <w:p w:rsidR="00562865" w:rsidRDefault="00562865" w:rsidP="00441C20">
      <w:pPr>
        <w:jc w:val="both"/>
      </w:pPr>
    </w:p>
    <w:p w:rsidR="00441C20" w:rsidRDefault="00583C36" w:rsidP="007F1D7C">
      <w:pPr>
        <w:pStyle w:val="Paragraphedeliste"/>
        <w:numPr>
          <w:ilvl w:val="0"/>
          <w:numId w:val="15"/>
        </w:numPr>
        <w:jc w:val="both"/>
      </w:pPr>
      <w:r>
        <w:rPr>
          <w:b/>
        </w:rPr>
        <w:t xml:space="preserve">POLARIS </w:t>
      </w:r>
      <w:r w:rsidR="00441C20" w:rsidRPr="00562865">
        <w:rPr>
          <w:b/>
        </w:rPr>
        <w:t>FORMATION</w:t>
      </w:r>
      <w:r w:rsidR="00441C20" w:rsidRPr="00B17188">
        <w:t xml:space="preserve"> </w:t>
      </w:r>
      <w:r w:rsidR="00562865" w:rsidRPr="007F1D7C">
        <w:rPr>
          <w:b/>
        </w:rPr>
        <w:t>LIMOGES</w:t>
      </w:r>
      <w:r>
        <w:rPr>
          <w:b/>
        </w:rPr>
        <w:t>/ISLE</w:t>
      </w:r>
      <w:r w:rsidR="00441C20" w:rsidRPr="00B17188">
        <w:t>.</w:t>
      </w:r>
    </w:p>
    <w:p w:rsidR="001B26D9" w:rsidRDefault="001B26D9" w:rsidP="001B26D9">
      <w:pPr>
        <w:pStyle w:val="Paragraphedeliste"/>
        <w:jc w:val="both"/>
      </w:pPr>
    </w:p>
    <w:p w:rsidR="00441C20" w:rsidRDefault="00441C20" w:rsidP="00441C20">
      <w:pPr>
        <w:jc w:val="center"/>
        <w:rPr>
          <w:b/>
        </w:rPr>
      </w:pPr>
      <w:r>
        <w:rPr>
          <w:b/>
        </w:rPr>
        <w:t xml:space="preserve">Renseignements </w:t>
      </w:r>
      <w:r w:rsidRPr="00B17188">
        <w:rPr>
          <w:b/>
        </w:rPr>
        <w:t>disponibles toute l'ann</w:t>
      </w:r>
      <w:r>
        <w:rPr>
          <w:b/>
        </w:rPr>
        <w:t>ée sur notre  site internet :</w:t>
      </w:r>
    </w:p>
    <w:p w:rsidR="00441C20" w:rsidRDefault="00ED39F7" w:rsidP="00441C20">
      <w:pPr>
        <w:jc w:val="center"/>
        <w:rPr>
          <w:b/>
        </w:rPr>
      </w:pPr>
      <w:hyperlink r:id="rId9" w:history="1">
        <w:r w:rsidR="00441C20" w:rsidRPr="00AE0F0C">
          <w:rPr>
            <w:rStyle w:val="Lienhypertexte"/>
            <w:b/>
          </w:rPr>
          <w:t>www.polaris-formation.fr</w:t>
        </w:r>
      </w:hyperlink>
      <w:r w:rsidR="00441C20">
        <w:rPr>
          <w:b/>
        </w:rPr>
        <w:t xml:space="preserve"> , </w:t>
      </w:r>
      <w:r w:rsidR="00441C20" w:rsidRPr="00B17188">
        <w:rPr>
          <w:b/>
        </w:rPr>
        <w:t>par cor</w:t>
      </w:r>
      <w:r w:rsidR="00441C20">
        <w:rPr>
          <w:b/>
        </w:rPr>
        <w:t>respondance ou par téléphone</w:t>
      </w:r>
      <w:r w:rsidR="007C7D5B">
        <w:rPr>
          <w:b/>
        </w:rPr>
        <w:t> : 05 55 33 20 73</w:t>
      </w:r>
    </w:p>
    <w:p w:rsidR="00441C20" w:rsidRDefault="00441C20" w:rsidP="00441C20">
      <w:pPr>
        <w:jc w:val="center"/>
        <w:rPr>
          <w:b/>
        </w:rPr>
      </w:pPr>
    </w:p>
    <w:p w:rsidR="001B26D9" w:rsidRDefault="001B26D9" w:rsidP="00441C20">
      <w:pPr>
        <w:shd w:val="clear" w:color="auto" w:fill="FFFFFF" w:themeFill="background1"/>
        <w:jc w:val="center"/>
        <w:rPr>
          <w:b/>
          <w:sz w:val="28"/>
          <w:szCs w:val="28"/>
          <w:shd w:val="clear" w:color="auto" w:fill="FFFFFF" w:themeFill="background1"/>
        </w:rPr>
      </w:pPr>
    </w:p>
    <w:p w:rsidR="001B26D9" w:rsidRDefault="001B26D9" w:rsidP="00441C20">
      <w:pPr>
        <w:shd w:val="clear" w:color="auto" w:fill="FFFFFF" w:themeFill="background1"/>
        <w:jc w:val="center"/>
        <w:rPr>
          <w:b/>
          <w:sz w:val="28"/>
          <w:szCs w:val="28"/>
          <w:shd w:val="clear" w:color="auto" w:fill="FFFFFF" w:themeFill="background1"/>
        </w:rPr>
      </w:pPr>
    </w:p>
    <w:p w:rsidR="00441C20" w:rsidRPr="00B17188" w:rsidRDefault="00441C20" w:rsidP="00441C20">
      <w:pPr>
        <w:shd w:val="clear" w:color="auto" w:fill="FFFFFF" w:themeFill="background1"/>
        <w:jc w:val="center"/>
        <w:rPr>
          <w:b/>
          <w:sz w:val="28"/>
          <w:szCs w:val="28"/>
        </w:rPr>
      </w:pPr>
      <w:r w:rsidRPr="00A97129">
        <w:rPr>
          <w:b/>
          <w:sz w:val="28"/>
          <w:szCs w:val="28"/>
          <w:shd w:val="clear" w:color="auto" w:fill="FFFFFF" w:themeFill="background1"/>
        </w:rPr>
        <w:lastRenderedPageBreak/>
        <w:t>Modalités de la  sélection</w:t>
      </w:r>
    </w:p>
    <w:p w:rsidR="00441C20" w:rsidRDefault="00441C20" w:rsidP="00441C20">
      <w:pPr>
        <w:shd w:val="clear" w:color="auto" w:fill="FFFFFF" w:themeFill="background1"/>
        <w:jc w:val="both"/>
        <w:rPr>
          <w:b/>
        </w:rPr>
      </w:pPr>
    </w:p>
    <w:tbl>
      <w:tblPr>
        <w:tblpPr w:leftFromText="141" w:rightFromText="141" w:vertAnchor="text" w:horzAnchor="margin" w:tblpXSpec="center" w:tblpY="179"/>
        <w:tblW w:w="10992" w:type="dxa"/>
        <w:tblCellMar>
          <w:left w:w="0" w:type="dxa"/>
          <w:right w:w="0" w:type="dxa"/>
        </w:tblCellMar>
        <w:tblLook w:val="04A0" w:firstRow="1" w:lastRow="0" w:firstColumn="1" w:lastColumn="0" w:noHBand="0" w:noVBand="1"/>
      </w:tblPr>
      <w:tblGrid>
        <w:gridCol w:w="3199"/>
        <w:gridCol w:w="3059"/>
        <w:gridCol w:w="2268"/>
        <w:gridCol w:w="2466"/>
      </w:tblGrid>
      <w:tr w:rsidR="00D45704" w:rsidTr="00D45704">
        <w:tc>
          <w:tcPr>
            <w:tcW w:w="3199"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b/>
                <w:bCs/>
                <w:sz w:val="22"/>
                <w:szCs w:val="22"/>
              </w:rPr>
            </w:pPr>
            <w:r w:rsidRPr="00D45704">
              <w:rPr>
                <w:b/>
                <w:bCs/>
                <w:sz w:val="22"/>
              </w:rPr>
              <w:t>Dates de téléchargement des dossiers </w:t>
            </w:r>
          </w:p>
        </w:tc>
        <w:tc>
          <w:tcPr>
            <w:tcW w:w="3059" w:type="dxa"/>
            <w:tcBorders>
              <w:top w:val="single" w:sz="8" w:space="0" w:color="auto"/>
              <w:left w:val="nil"/>
              <w:bottom w:val="single" w:sz="8" w:space="0" w:color="auto"/>
              <w:right w:val="single" w:sz="8" w:space="0" w:color="auto"/>
            </w:tcBorders>
            <w:shd w:val="clear" w:color="auto" w:fill="FFFFFF"/>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b/>
                <w:bCs/>
                <w:sz w:val="22"/>
                <w:szCs w:val="22"/>
              </w:rPr>
            </w:pPr>
            <w:r w:rsidRPr="00D45704">
              <w:rPr>
                <w:b/>
                <w:bCs/>
                <w:sz w:val="22"/>
                <w:u w:val="single"/>
              </w:rPr>
              <w:t>Date limite de réception</w:t>
            </w:r>
            <w:r w:rsidRPr="00D45704">
              <w:rPr>
                <w:b/>
                <w:bCs/>
                <w:sz w:val="22"/>
              </w:rPr>
              <w:t xml:space="preserve"> des dossiers à </w:t>
            </w:r>
          </w:p>
          <w:p w:rsidR="00D45704" w:rsidRPr="00D45704" w:rsidRDefault="00D45704" w:rsidP="00E92C74">
            <w:pPr>
              <w:autoSpaceDE w:val="0"/>
              <w:autoSpaceDN w:val="0"/>
              <w:spacing w:after="54"/>
              <w:jc w:val="center"/>
              <w:rPr>
                <w:rFonts w:eastAsiaTheme="minorHAnsi"/>
                <w:b/>
                <w:bCs/>
                <w:sz w:val="22"/>
                <w:szCs w:val="22"/>
              </w:rPr>
            </w:pPr>
            <w:r w:rsidRPr="00D45704">
              <w:rPr>
                <w:b/>
                <w:bCs/>
                <w:sz w:val="22"/>
              </w:rPr>
              <w:t xml:space="preserve">POLARIS Formation </w:t>
            </w:r>
            <w:r w:rsidR="00E92C74">
              <w:rPr>
                <w:b/>
                <w:bCs/>
                <w:sz w:val="22"/>
              </w:rPr>
              <w:t>LIMOGES</w:t>
            </w:r>
          </w:p>
        </w:tc>
        <w:tc>
          <w:tcPr>
            <w:tcW w:w="2268" w:type="dxa"/>
            <w:tcBorders>
              <w:top w:val="single" w:sz="8" w:space="0" w:color="auto"/>
              <w:left w:val="nil"/>
              <w:bottom w:val="single" w:sz="8" w:space="0" w:color="auto"/>
              <w:right w:val="single" w:sz="8" w:space="0" w:color="auto"/>
            </w:tcBorders>
            <w:shd w:val="clear" w:color="auto" w:fill="FFFFFF"/>
            <w:tcMar>
              <w:top w:w="0" w:type="dxa"/>
              <w:left w:w="120" w:type="dxa"/>
              <w:bottom w:w="0" w:type="dxa"/>
              <w:right w:w="120" w:type="dxa"/>
            </w:tcMar>
            <w:hideMark/>
          </w:tcPr>
          <w:p w:rsidR="00D45704" w:rsidRPr="00D45704" w:rsidRDefault="00D45704" w:rsidP="00D45704">
            <w:pPr>
              <w:autoSpaceDE w:val="0"/>
              <w:autoSpaceDN w:val="0"/>
              <w:spacing w:after="54"/>
              <w:jc w:val="center"/>
              <w:rPr>
                <w:rFonts w:eastAsiaTheme="minorHAnsi"/>
                <w:b/>
                <w:bCs/>
                <w:sz w:val="22"/>
                <w:szCs w:val="22"/>
              </w:rPr>
            </w:pPr>
            <w:r w:rsidRPr="00D45704">
              <w:rPr>
                <w:b/>
                <w:bCs/>
                <w:sz w:val="22"/>
              </w:rPr>
              <w:t>Épreuve écrite d’admissibilité</w:t>
            </w:r>
          </w:p>
        </w:tc>
        <w:tc>
          <w:tcPr>
            <w:tcW w:w="2466" w:type="dxa"/>
            <w:tcBorders>
              <w:top w:val="single" w:sz="8" w:space="0" w:color="auto"/>
              <w:left w:val="nil"/>
              <w:bottom w:val="single" w:sz="8" w:space="0" w:color="auto"/>
              <w:right w:val="single" w:sz="8" w:space="0" w:color="auto"/>
            </w:tcBorders>
            <w:shd w:val="clear" w:color="auto" w:fill="FFFFFF"/>
            <w:tcMar>
              <w:top w:w="0" w:type="dxa"/>
              <w:left w:w="120" w:type="dxa"/>
              <w:bottom w:w="0" w:type="dxa"/>
              <w:right w:w="120" w:type="dxa"/>
            </w:tcMar>
          </w:tcPr>
          <w:p w:rsidR="00D45704" w:rsidRPr="00D45704" w:rsidRDefault="00D45704" w:rsidP="00D45704">
            <w:pPr>
              <w:autoSpaceDE w:val="0"/>
              <w:autoSpaceDN w:val="0"/>
              <w:jc w:val="center"/>
              <w:rPr>
                <w:rFonts w:eastAsiaTheme="minorHAnsi"/>
                <w:b/>
                <w:bCs/>
                <w:sz w:val="22"/>
                <w:szCs w:val="22"/>
              </w:rPr>
            </w:pPr>
            <w:r w:rsidRPr="00D45704">
              <w:rPr>
                <w:b/>
                <w:bCs/>
                <w:sz w:val="22"/>
              </w:rPr>
              <w:t>Épreuve orale d’admission</w:t>
            </w:r>
          </w:p>
          <w:p w:rsidR="00D45704" w:rsidRPr="00D45704" w:rsidRDefault="00D45704" w:rsidP="00D45704">
            <w:pPr>
              <w:autoSpaceDE w:val="0"/>
              <w:autoSpaceDN w:val="0"/>
              <w:spacing w:after="54"/>
              <w:jc w:val="center"/>
              <w:rPr>
                <w:rFonts w:eastAsiaTheme="minorHAnsi"/>
                <w:b/>
                <w:bCs/>
                <w:sz w:val="22"/>
                <w:szCs w:val="22"/>
              </w:rPr>
            </w:pPr>
          </w:p>
        </w:tc>
      </w:tr>
      <w:tr w:rsidR="00D45704" w:rsidTr="00D45704">
        <w:trPr>
          <w:trHeight w:val="340"/>
        </w:trPr>
        <w:tc>
          <w:tcPr>
            <w:tcW w:w="10992" w:type="dxa"/>
            <w:gridSpan w:val="4"/>
            <w:tcBorders>
              <w:top w:val="nil"/>
              <w:left w:val="single" w:sz="8" w:space="0" w:color="auto"/>
              <w:bottom w:val="single" w:sz="8" w:space="0" w:color="auto"/>
              <w:right w:val="single" w:sz="8" w:space="0" w:color="auto"/>
            </w:tcBorders>
            <w:tcMar>
              <w:top w:w="0" w:type="dxa"/>
              <w:left w:w="120" w:type="dxa"/>
              <w:bottom w:w="0" w:type="dxa"/>
              <w:right w:w="120" w:type="dxa"/>
            </w:tcMar>
          </w:tcPr>
          <w:p w:rsidR="00D45704" w:rsidRPr="00D45704" w:rsidRDefault="00D45704" w:rsidP="00D45704">
            <w:pPr>
              <w:autoSpaceDE w:val="0"/>
              <w:autoSpaceDN w:val="0"/>
              <w:jc w:val="center"/>
              <w:rPr>
                <w:rFonts w:eastAsiaTheme="minorHAnsi"/>
                <w:b/>
                <w:bCs/>
                <w:sz w:val="22"/>
                <w:szCs w:val="22"/>
              </w:rPr>
            </w:pPr>
            <w:r w:rsidRPr="00D45704">
              <w:rPr>
                <w:b/>
                <w:bCs/>
                <w:sz w:val="22"/>
              </w:rPr>
              <w:t>POUR TOUS LES CANDIDATS (QUELLE QUE SOIT LA VOIE D’ACCÈS)</w:t>
            </w:r>
          </w:p>
          <w:p w:rsidR="00D45704" w:rsidRPr="00D45704" w:rsidRDefault="00D45704" w:rsidP="00D45704">
            <w:pPr>
              <w:autoSpaceDE w:val="0"/>
              <w:autoSpaceDN w:val="0"/>
              <w:jc w:val="center"/>
              <w:rPr>
                <w:rFonts w:eastAsiaTheme="minorHAnsi"/>
                <w:b/>
                <w:bCs/>
                <w:sz w:val="22"/>
                <w:szCs w:val="22"/>
              </w:rPr>
            </w:pPr>
          </w:p>
        </w:tc>
      </w:tr>
      <w:tr w:rsidR="00D45704" w:rsidTr="00D45704">
        <w:trPr>
          <w:trHeight w:val="887"/>
        </w:trPr>
        <w:tc>
          <w:tcPr>
            <w:tcW w:w="3199" w:type="dxa"/>
            <w:tcBorders>
              <w:top w:val="nil"/>
              <w:left w:val="single" w:sz="8" w:space="0" w:color="auto"/>
              <w:bottom w:val="single" w:sz="8" w:space="0" w:color="auto"/>
              <w:right w:val="single" w:sz="8" w:space="0" w:color="auto"/>
            </w:tcBorders>
            <w:tcMar>
              <w:top w:w="0" w:type="dxa"/>
              <w:left w:w="120" w:type="dxa"/>
              <w:bottom w:w="0" w:type="dxa"/>
              <w:right w:w="120" w:type="dxa"/>
            </w:tcMar>
          </w:tcPr>
          <w:p w:rsidR="00D45704" w:rsidRPr="00D45704" w:rsidRDefault="00D45704" w:rsidP="00D45704">
            <w:pPr>
              <w:autoSpaceDE w:val="0"/>
              <w:autoSpaceDN w:val="0"/>
              <w:jc w:val="center"/>
              <w:rPr>
                <w:rFonts w:eastAsiaTheme="minorHAnsi"/>
                <w:sz w:val="22"/>
                <w:szCs w:val="22"/>
              </w:rPr>
            </w:pPr>
            <w:r w:rsidRPr="00D45704">
              <w:rPr>
                <w:sz w:val="22"/>
              </w:rPr>
              <w:t>A compter du 09/10/2023</w:t>
            </w:r>
          </w:p>
          <w:p w:rsidR="00D45704" w:rsidRPr="00D45704" w:rsidRDefault="00D45704" w:rsidP="00D45704">
            <w:pPr>
              <w:autoSpaceDE w:val="0"/>
              <w:autoSpaceDN w:val="0"/>
              <w:jc w:val="center"/>
              <w:rPr>
                <w:sz w:val="22"/>
              </w:rPr>
            </w:pPr>
          </w:p>
          <w:p w:rsidR="00D45704" w:rsidRPr="00D45704" w:rsidRDefault="00D45704" w:rsidP="00D45704">
            <w:pPr>
              <w:autoSpaceDE w:val="0"/>
              <w:autoSpaceDN w:val="0"/>
              <w:jc w:val="center"/>
              <w:rPr>
                <w:rFonts w:eastAsiaTheme="minorHAnsi"/>
                <w:sz w:val="22"/>
                <w:szCs w:val="22"/>
              </w:rPr>
            </w:pPr>
          </w:p>
        </w:tc>
        <w:tc>
          <w:tcPr>
            <w:tcW w:w="3059" w:type="dxa"/>
            <w:tcBorders>
              <w:top w:val="nil"/>
              <w:left w:val="nil"/>
              <w:bottom w:val="single" w:sz="8" w:space="0" w:color="auto"/>
              <w:right w:val="single" w:sz="8" w:space="0" w:color="auto"/>
            </w:tcBorders>
            <w:tcMar>
              <w:top w:w="0" w:type="dxa"/>
              <w:left w:w="120" w:type="dxa"/>
              <w:bottom w:w="0" w:type="dxa"/>
              <w:right w:w="120" w:type="dxa"/>
            </w:tcMar>
          </w:tcPr>
          <w:p w:rsidR="00D45704" w:rsidRPr="00D45704" w:rsidRDefault="00D45704" w:rsidP="00D45704">
            <w:pPr>
              <w:autoSpaceDE w:val="0"/>
              <w:autoSpaceDN w:val="0"/>
              <w:jc w:val="center"/>
              <w:rPr>
                <w:rFonts w:eastAsiaTheme="minorHAnsi"/>
                <w:sz w:val="22"/>
                <w:szCs w:val="22"/>
              </w:rPr>
            </w:pPr>
            <w:r w:rsidRPr="00D45704">
              <w:rPr>
                <w:sz w:val="22"/>
              </w:rPr>
              <w:t>Lundi 03 juin 2024,</w:t>
            </w:r>
          </w:p>
          <w:p w:rsidR="00D45704" w:rsidRPr="00D45704" w:rsidRDefault="00D45704" w:rsidP="00D45704">
            <w:pPr>
              <w:autoSpaceDN w:val="0"/>
              <w:jc w:val="center"/>
              <w:rPr>
                <w:sz w:val="22"/>
              </w:rPr>
            </w:pPr>
          </w:p>
          <w:p w:rsidR="00D45704" w:rsidRPr="00D45704" w:rsidRDefault="00D45704" w:rsidP="00D45704">
            <w:pPr>
              <w:autoSpaceDN w:val="0"/>
              <w:jc w:val="center"/>
              <w:rPr>
                <w:rFonts w:eastAsiaTheme="minorHAnsi"/>
                <w:sz w:val="22"/>
                <w:szCs w:val="22"/>
              </w:rPr>
            </w:pPr>
          </w:p>
        </w:tc>
        <w:tc>
          <w:tcPr>
            <w:tcW w:w="2268" w:type="dxa"/>
            <w:tcBorders>
              <w:top w:val="nil"/>
              <w:left w:val="nil"/>
              <w:bottom w:val="single" w:sz="8" w:space="0" w:color="auto"/>
              <w:right w:val="single" w:sz="8" w:space="0" w:color="auto"/>
            </w:tcBorders>
            <w:tcMar>
              <w:top w:w="0" w:type="dxa"/>
              <w:left w:w="120" w:type="dxa"/>
              <w:bottom w:w="0" w:type="dxa"/>
              <w:right w:w="120" w:type="dxa"/>
            </w:tcMar>
          </w:tcPr>
          <w:p w:rsidR="00D45704" w:rsidRPr="00D45704" w:rsidRDefault="00D45704" w:rsidP="00D45704">
            <w:pPr>
              <w:autoSpaceDE w:val="0"/>
              <w:autoSpaceDN w:val="0"/>
              <w:jc w:val="center"/>
              <w:rPr>
                <w:rFonts w:eastAsiaTheme="minorHAnsi"/>
                <w:sz w:val="22"/>
                <w:szCs w:val="22"/>
              </w:rPr>
            </w:pPr>
            <w:r w:rsidRPr="00D45704">
              <w:rPr>
                <w:sz w:val="22"/>
              </w:rPr>
              <w:t>Lundi 10 juin 2024</w:t>
            </w:r>
          </w:p>
          <w:p w:rsidR="00D45704" w:rsidRPr="00D45704" w:rsidRDefault="00D45704" w:rsidP="00D45704">
            <w:pPr>
              <w:autoSpaceDE w:val="0"/>
              <w:autoSpaceDN w:val="0"/>
              <w:jc w:val="center"/>
              <w:rPr>
                <w:rFonts w:eastAsiaTheme="minorHAnsi"/>
                <w:sz w:val="22"/>
                <w:szCs w:val="22"/>
              </w:rPr>
            </w:pPr>
          </w:p>
        </w:tc>
        <w:tc>
          <w:tcPr>
            <w:tcW w:w="2466" w:type="dxa"/>
            <w:tcBorders>
              <w:top w:val="nil"/>
              <w:left w:val="nil"/>
              <w:bottom w:val="single" w:sz="8" w:space="0" w:color="auto"/>
              <w:right w:val="single" w:sz="8" w:space="0" w:color="auto"/>
            </w:tcBorders>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b/>
                <w:bCs/>
                <w:sz w:val="22"/>
                <w:szCs w:val="22"/>
              </w:rPr>
            </w:pPr>
            <w:r w:rsidRPr="00D45704">
              <w:rPr>
                <w:sz w:val="22"/>
              </w:rPr>
              <w:t xml:space="preserve">Du lundi 17 juin au mercredi 19 juin </w:t>
            </w:r>
          </w:p>
        </w:tc>
      </w:tr>
      <w:tr w:rsidR="00D45704" w:rsidTr="00D45704">
        <w:trPr>
          <w:trHeight w:val="561"/>
        </w:trPr>
        <w:tc>
          <w:tcPr>
            <w:tcW w:w="10992" w:type="dxa"/>
            <w:gridSpan w:val="4"/>
            <w:tcBorders>
              <w:top w:val="nil"/>
              <w:left w:val="single" w:sz="8" w:space="0" w:color="auto"/>
              <w:bottom w:val="single" w:sz="8" w:space="0" w:color="auto"/>
              <w:right w:val="single" w:sz="8" w:space="0" w:color="auto"/>
            </w:tcBorders>
            <w:tcMar>
              <w:top w:w="0" w:type="dxa"/>
              <w:left w:w="120" w:type="dxa"/>
              <w:bottom w:w="0" w:type="dxa"/>
              <w:right w:w="120" w:type="dxa"/>
            </w:tcMar>
            <w:hideMark/>
          </w:tcPr>
          <w:p w:rsidR="00D45704" w:rsidRPr="00D45704" w:rsidRDefault="00D45704" w:rsidP="00E92C74">
            <w:pPr>
              <w:autoSpaceDE w:val="0"/>
              <w:autoSpaceDN w:val="0"/>
              <w:jc w:val="center"/>
              <w:rPr>
                <w:rFonts w:eastAsiaTheme="minorHAnsi"/>
                <w:b/>
                <w:bCs/>
                <w:sz w:val="22"/>
                <w:szCs w:val="22"/>
                <w:u w:val="single"/>
              </w:rPr>
            </w:pPr>
            <w:r w:rsidRPr="00D45704">
              <w:rPr>
                <w:b/>
                <w:bCs/>
                <w:sz w:val="22"/>
                <w:u w:val="single"/>
              </w:rPr>
              <w:t>+ possibilité de retrait des dossiers au secrétariat pédagogique et lors des journées Porte</w:t>
            </w:r>
            <w:r>
              <w:rPr>
                <w:b/>
                <w:bCs/>
                <w:sz w:val="22"/>
                <w:u w:val="single"/>
              </w:rPr>
              <w:t xml:space="preserve">s Ouvertes de </w:t>
            </w:r>
            <w:proofErr w:type="spellStart"/>
            <w:r>
              <w:rPr>
                <w:b/>
                <w:bCs/>
                <w:sz w:val="22"/>
                <w:u w:val="single"/>
              </w:rPr>
              <w:t>Polaris</w:t>
            </w:r>
            <w:proofErr w:type="spellEnd"/>
            <w:r>
              <w:rPr>
                <w:b/>
                <w:bCs/>
                <w:sz w:val="22"/>
                <w:u w:val="single"/>
              </w:rPr>
              <w:t xml:space="preserve"> Formation</w:t>
            </w:r>
            <w:r w:rsidRPr="00D45704">
              <w:rPr>
                <w:b/>
                <w:bCs/>
                <w:sz w:val="22"/>
                <w:u w:val="single"/>
              </w:rPr>
              <w:t xml:space="preserve"> du 03 février 2024 sur le site d</w:t>
            </w:r>
            <w:r w:rsidR="00E92C74">
              <w:rPr>
                <w:b/>
                <w:bCs/>
                <w:sz w:val="22"/>
                <w:u w:val="single"/>
              </w:rPr>
              <w:t>e Limoges</w:t>
            </w:r>
          </w:p>
        </w:tc>
      </w:tr>
      <w:tr w:rsidR="00D45704" w:rsidTr="00D45704">
        <w:trPr>
          <w:trHeight w:val="397"/>
        </w:trPr>
        <w:tc>
          <w:tcPr>
            <w:tcW w:w="10992" w:type="dxa"/>
            <w:gridSpan w:val="4"/>
            <w:tcBorders>
              <w:top w:val="nil"/>
              <w:left w:val="single" w:sz="8" w:space="0" w:color="auto"/>
              <w:bottom w:val="single" w:sz="8" w:space="0" w:color="auto"/>
              <w:right w:val="single" w:sz="8" w:space="0" w:color="auto"/>
            </w:tcBorders>
            <w:tcMar>
              <w:top w:w="0" w:type="dxa"/>
              <w:left w:w="120" w:type="dxa"/>
              <w:bottom w:w="0" w:type="dxa"/>
              <w:right w:w="120" w:type="dxa"/>
            </w:tcMar>
          </w:tcPr>
          <w:p w:rsidR="00D45704" w:rsidRPr="00D45704" w:rsidRDefault="00D45704" w:rsidP="00D45704">
            <w:pPr>
              <w:autoSpaceDE w:val="0"/>
              <w:autoSpaceDN w:val="0"/>
              <w:jc w:val="center"/>
              <w:rPr>
                <w:rFonts w:eastAsiaTheme="minorHAnsi"/>
                <w:b/>
                <w:bCs/>
                <w:sz w:val="22"/>
                <w:szCs w:val="22"/>
              </w:rPr>
            </w:pPr>
          </w:p>
          <w:p w:rsidR="00D45704" w:rsidRPr="00D45704" w:rsidRDefault="00D45704" w:rsidP="00D45704">
            <w:pPr>
              <w:autoSpaceDE w:val="0"/>
              <w:autoSpaceDN w:val="0"/>
              <w:jc w:val="center"/>
              <w:rPr>
                <w:b/>
                <w:bCs/>
                <w:sz w:val="22"/>
              </w:rPr>
            </w:pPr>
            <w:r w:rsidRPr="00D45704">
              <w:rPr>
                <w:b/>
                <w:bCs/>
                <w:sz w:val="22"/>
              </w:rPr>
              <w:t>SESSION COMPLÉMENTAIRE RÉSERVÉE AUX CANDIDATS EN SITUATION D’EMPLOI,</w:t>
            </w:r>
          </w:p>
          <w:p w:rsidR="00D45704" w:rsidRPr="00D45704" w:rsidRDefault="00D45704" w:rsidP="00D45704">
            <w:pPr>
              <w:autoSpaceDE w:val="0"/>
              <w:autoSpaceDN w:val="0"/>
              <w:jc w:val="center"/>
              <w:rPr>
                <w:b/>
                <w:bCs/>
                <w:sz w:val="22"/>
              </w:rPr>
            </w:pPr>
            <w:r w:rsidRPr="00D45704">
              <w:rPr>
                <w:b/>
                <w:bCs/>
                <w:sz w:val="22"/>
              </w:rPr>
              <w:t>CONTRAT D’APPRENTISSAGE,  CONTRAT DE PROFESSIONNALISATION</w:t>
            </w:r>
          </w:p>
          <w:p w:rsidR="00D45704" w:rsidRPr="00D45704" w:rsidRDefault="00D45704" w:rsidP="00D45704">
            <w:pPr>
              <w:autoSpaceDE w:val="0"/>
              <w:autoSpaceDN w:val="0"/>
              <w:jc w:val="center"/>
              <w:rPr>
                <w:rFonts w:eastAsiaTheme="minorHAnsi"/>
                <w:b/>
                <w:bCs/>
                <w:sz w:val="22"/>
                <w:szCs w:val="22"/>
              </w:rPr>
            </w:pPr>
            <w:r w:rsidRPr="00D45704">
              <w:rPr>
                <w:b/>
                <w:bCs/>
                <w:sz w:val="22"/>
              </w:rPr>
              <w:t>(possible réouverture de sélections en formation initiale selon les résultats de la sélection de juin 2024)</w:t>
            </w:r>
          </w:p>
        </w:tc>
      </w:tr>
      <w:tr w:rsidR="00D45704" w:rsidTr="00D45704">
        <w:trPr>
          <w:trHeight w:val="577"/>
        </w:trPr>
        <w:tc>
          <w:tcPr>
            <w:tcW w:w="3199"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b/>
                <w:bCs/>
                <w:sz w:val="22"/>
                <w:szCs w:val="22"/>
              </w:rPr>
            </w:pPr>
            <w:r w:rsidRPr="00D45704">
              <w:rPr>
                <w:sz w:val="22"/>
              </w:rPr>
              <w:t>A compter du lundi 01</w:t>
            </w:r>
            <w:r w:rsidRPr="00D45704">
              <w:rPr>
                <w:sz w:val="22"/>
                <w:vertAlign w:val="superscript"/>
              </w:rPr>
              <w:t>er</w:t>
            </w:r>
            <w:r w:rsidRPr="00D45704">
              <w:rPr>
                <w:sz w:val="22"/>
              </w:rPr>
              <w:t xml:space="preserve"> juillet 2024 </w:t>
            </w:r>
          </w:p>
        </w:tc>
        <w:tc>
          <w:tcPr>
            <w:tcW w:w="3059" w:type="dxa"/>
            <w:tcBorders>
              <w:top w:val="nil"/>
              <w:left w:val="nil"/>
              <w:bottom w:val="single" w:sz="8" w:space="0" w:color="auto"/>
              <w:right w:val="single" w:sz="8" w:space="0" w:color="auto"/>
            </w:tcBorders>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sz w:val="22"/>
                <w:szCs w:val="22"/>
              </w:rPr>
            </w:pPr>
            <w:r w:rsidRPr="00D45704">
              <w:rPr>
                <w:sz w:val="22"/>
              </w:rPr>
              <w:t>Jusqu’au 18 septembre  2024</w:t>
            </w:r>
          </w:p>
        </w:tc>
        <w:tc>
          <w:tcPr>
            <w:tcW w:w="2268" w:type="dxa"/>
            <w:tcBorders>
              <w:top w:val="nil"/>
              <w:left w:val="nil"/>
              <w:bottom w:val="single" w:sz="8" w:space="0" w:color="auto"/>
              <w:right w:val="single" w:sz="8" w:space="0" w:color="auto"/>
            </w:tcBorders>
            <w:shd w:val="clear" w:color="auto" w:fill="FFFFFF"/>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sz w:val="22"/>
                <w:szCs w:val="22"/>
              </w:rPr>
            </w:pPr>
            <w:r w:rsidRPr="00D45704">
              <w:rPr>
                <w:sz w:val="22"/>
              </w:rPr>
              <w:t>Fin Septembre 2024</w:t>
            </w:r>
          </w:p>
        </w:tc>
        <w:tc>
          <w:tcPr>
            <w:tcW w:w="2466" w:type="dxa"/>
            <w:tcBorders>
              <w:top w:val="nil"/>
              <w:left w:val="nil"/>
              <w:bottom w:val="single" w:sz="8" w:space="0" w:color="auto"/>
              <w:right w:val="single" w:sz="8" w:space="0" w:color="auto"/>
            </w:tcBorders>
            <w:tcMar>
              <w:top w:w="0" w:type="dxa"/>
              <w:left w:w="120" w:type="dxa"/>
              <w:bottom w:w="0" w:type="dxa"/>
              <w:right w:w="120" w:type="dxa"/>
            </w:tcMar>
            <w:hideMark/>
          </w:tcPr>
          <w:p w:rsidR="00D45704" w:rsidRPr="00D45704" w:rsidRDefault="00D45704" w:rsidP="00D45704">
            <w:pPr>
              <w:autoSpaceDE w:val="0"/>
              <w:autoSpaceDN w:val="0"/>
              <w:jc w:val="center"/>
              <w:rPr>
                <w:rFonts w:eastAsiaTheme="minorHAnsi"/>
                <w:sz w:val="22"/>
                <w:szCs w:val="22"/>
              </w:rPr>
            </w:pPr>
            <w:r w:rsidRPr="00D45704">
              <w:rPr>
                <w:sz w:val="22"/>
              </w:rPr>
              <w:t>Fin Septembre 2024</w:t>
            </w:r>
          </w:p>
        </w:tc>
      </w:tr>
    </w:tbl>
    <w:p w:rsidR="00441C20" w:rsidRDefault="00441C20" w:rsidP="00441C20">
      <w:pPr>
        <w:shd w:val="clear" w:color="auto" w:fill="FFFFFF" w:themeFill="background1"/>
        <w:jc w:val="both"/>
        <w:rPr>
          <w:b/>
        </w:rPr>
      </w:pPr>
    </w:p>
    <w:p w:rsidR="00441C20" w:rsidRDefault="00441C20" w:rsidP="00441C20">
      <w:pPr>
        <w:jc w:val="both"/>
        <w:rPr>
          <w:b/>
        </w:rPr>
      </w:pPr>
      <w:r>
        <w:t xml:space="preserve">                                </w:t>
      </w:r>
    </w:p>
    <w:p w:rsidR="00441C20" w:rsidRPr="00CB1C51" w:rsidRDefault="00441C20" w:rsidP="00441C20">
      <w:pPr>
        <w:shd w:val="clear" w:color="auto" w:fill="BFBFBF" w:themeFill="background1" w:themeFillShade="BF"/>
        <w:jc w:val="both"/>
      </w:pPr>
      <w:r w:rsidRPr="00CB1C51">
        <w:rPr>
          <w:b/>
        </w:rPr>
        <w:t>I  Accès aux épreuves</w:t>
      </w:r>
    </w:p>
    <w:p w:rsidR="00441C20" w:rsidRDefault="00441C20" w:rsidP="00441C20">
      <w:pPr>
        <w:jc w:val="both"/>
        <w:rPr>
          <w:b/>
        </w:rPr>
      </w:pPr>
    </w:p>
    <w:p w:rsidR="00441C20" w:rsidRDefault="00441C20" w:rsidP="00441C20">
      <w:pPr>
        <w:pStyle w:val="Paragraphedeliste"/>
        <w:numPr>
          <w:ilvl w:val="1"/>
          <w:numId w:val="13"/>
        </w:numPr>
        <w:jc w:val="both"/>
      </w:pPr>
      <w:r w:rsidRPr="00CB1C51">
        <w:rPr>
          <w:b/>
        </w:rPr>
        <w:t>– Epreuve d’admissibilité</w:t>
      </w:r>
      <w:r>
        <w:t> : Un écrit d’une durée de deux heures portant sur des questions d’actualité.</w:t>
      </w:r>
    </w:p>
    <w:p w:rsidR="00441C20" w:rsidRDefault="00441C20" w:rsidP="00441C20">
      <w:pPr>
        <w:pStyle w:val="Paragraphedeliste"/>
        <w:ind w:left="435"/>
        <w:jc w:val="both"/>
      </w:pPr>
    </w:p>
    <w:p w:rsidR="00441C20" w:rsidRDefault="00441C20" w:rsidP="00441C20">
      <w:pPr>
        <w:jc w:val="both"/>
      </w:pPr>
      <w:r>
        <w:rPr>
          <w:b/>
        </w:rPr>
        <w:t>1</w:t>
      </w:r>
      <w:r w:rsidRPr="001C0AD6">
        <w:rPr>
          <w:b/>
        </w:rPr>
        <w:t>.2 – Epreuve d’admission</w:t>
      </w:r>
      <w:r w:rsidR="007572C8">
        <w:t xml:space="preserve"> : </w:t>
      </w:r>
      <w:r>
        <w:t>Un oral se présentant sous la forme d’un entretien de vingt minutes. Le candidat présentera, oralement, ses motivations pour ce métier ; à la suite de cette présentation un échange aura lieu entre le candidat et les examinateurs. Ne peuvent participer à l’épreuve d’admission que les candidats ayant réussi l’épreuve d’admissibilité ou ceux qui en sont dispensés.</w:t>
      </w:r>
    </w:p>
    <w:p w:rsidR="00441C20" w:rsidRDefault="00441C20" w:rsidP="00441C20">
      <w:pPr>
        <w:jc w:val="both"/>
      </w:pPr>
    </w:p>
    <w:p w:rsidR="00441C20" w:rsidRDefault="00441C20" w:rsidP="00847E5D">
      <w:pPr>
        <w:pStyle w:val="Paragraphedeliste"/>
        <w:numPr>
          <w:ilvl w:val="1"/>
          <w:numId w:val="14"/>
        </w:numPr>
        <w:jc w:val="both"/>
      </w:pPr>
      <w:r w:rsidRPr="00847E5D">
        <w:rPr>
          <w:b/>
        </w:rPr>
        <w:t>– Candidats</w:t>
      </w:r>
      <w:r>
        <w:t> : Etre âgé de 18 ans minimum.</w:t>
      </w:r>
    </w:p>
    <w:p w:rsidR="00441C20" w:rsidRDefault="00441C20" w:rsidP="00441C20">
      <w:pPr>
        <w:pStyle w:val="Paragraphedeliste"/>
        <w:ind w:left="435"/>
        <w:jc w:val="both"/>
      </w:pPr>
    </w:p>
    <w:p w:rsidR="00441C20" w:rsidRDefault="00441C20" w:rsidP="00441C20">
      <w:pPr>
        <w:jc w:val="both"/>
      </w:pPr>
    </w:p>
    <w:p w:rsidR="00441C20" w:rsidRPr="00CB1C51" w:rsidRDefault="00441C20" w:rsidP="00441C20">
      <w:pPr>
        <w:shd w:val="clear" w:color="auto" w:fill="BFBFBF" w:themeFill="background1" w:themeFillShade="BF"/>
        <w:jc w:val="both"/>
      </w:pPr>
      <w:r w:rsidRPr="00CB1C51">
        <w:rPr>
          <w:b/>
        </w:rPr>
        <w:t>II Epreuve d’admissibilité</w:t>
      </w:r>
    </w:p>
    <w:p w:rsidR="00441C20" w:rsidRPr="00A97129" w:rsidRDefault="00441C20" w:rsidP="00441C20">
      <w:pPr>
        <w:shd w:val="clear" w:color="auto" w:fill="FFFFFF" w:themeFill="background1"/>
        <w:jc w:val="both"/>
        <w:rPr>
          <w:u w:val="single"/>
        </w:rPr>
      </w:pPr>
    </w:p>
    <w:p w:rsidR="00441C20" w:rsidRDefault="00441C20" w:rsidP="00441C20">
      <w:pPr>
        <w:jc w:val="both"/>
      </w:pPr>
      <w:r>
        <w:rPr>
          <w:b/>
        </w:rPr>
        <w:t>2</w:t>
      </w:r>
      <w:r w:rsidRPr="001C0AD6">
        <w:rPr>
          <w:b/>
        </w:rPr>
        <w:t>.1 – Un écrit de deux heures, noté sur 20 :</w:t>
      </w:r>
      <w:r>
        <w:t xml:space="preserve"> Analyse d’un texte et réponse à des questions de connaissances générales, à partir de ce texte.</w:t>
      </w:r>
    </w:p>
    <w:p w:rsidR="00441C20" w:rsidRDefault="00441C20" w:rsidP="00441C20">
      <w:pPr>
        <w:jc w:val="both"/>
      </w:pPr>
    </w:p>
    <w:p w:rsidR="00441C20" w:rsidRDefault="00441C20" w:rsidP="00441C20">
      <w:pPr>
        <w:jc w:val="both"/>
      </w:pPr>
      <w:r>
        <w:t xml:space="preserve">Pour être admissible, le </w:t>
      </w:r>
      <w:proofErr w:type="spellStart"/>
      <w:r>
        <w:t>candidat</w:t>
      </w:r>
      <w:r w:rsidR="003568E0">
        <w:t>.e</w:t>
      </w:r>
      <w:proofErr w:type="spellEnd"/>
      <w:r>
        <w:t xml:space="preserve"> doit obtenir u</w:t>
      </w:r>
      <w:r w:rsidR="00C12538">
        <w:t>ne note égale ou supérieure à 08</w:t>
      </w:r>
      <w:r>
        <w:t>/20.</w:t>
      </w:r>
    </w:p>
    <w:p w:rsidR="00441C20" w:rsidRDefault="00441C20" w:rsidP="00441C20">
      <w:pPr>
        <w:jc w:val="both"/>
      </w:pPr>
    </w:p>
    <w:p w:rsidR="00441C20" w:rsidRDefault="00441C20" w:rsidP="00441C20">
      <w:pPr>
        <w:jc w:val="both"/>
      </w:pPr>
      <w:r w:rsidRPr="00A962B1">
        <w:rPr>
          <w:b/>
        </w:rPr>
        <w:t xml:space="preserve">2.2  </w:t>
      </w:r>
      <w:r>
        <w:t xml:space="preserve">–  </w:t>
      </w:r>
      <w:r w:rsidRPr="00A962B1">
        <w:rPr>
          <w:b/>
        </w:rPr>
        <w:t>Finalité de l’épreuve :</w:t>
      </w:r>
    </w:p>
    <w:p w:rsidR="00441C20" w:rsidRDefault="00441C20" w:rsidP="00441C20">
      <w:pPr>
        <w:pStyle w:val="Paragraphedeliste"/>
        <w:numPr>
          <w:ilvl w:val="0"/>
          <w:numId w:val="1"/>
        </w:numPr>
        <w:jc w:val="both"/>
      </w:pPr>
      <w:r>
        <w:t>Vérifier les capacités d’expression écrite.</w:t>
      </w:r>
    </w:p>
    <w:p w:rsidR="00441C20" w:rsidRDefault="00441C20" w:rsidP="00441C20">
      <w:pPr>
        <w:pStyle w:val="Paragraphedeliste"/>
        <w:numPr>
          <w:ilvl w:val="0"/>
          <w:numId w:val="1"/>
        </w:numPr>
        <w:jc w:val="both"/>
      </w:pPr>
      <w:r>
        <w:t>Vérifier l’intérêt et l’ouverture pour l’actualité sociale.</w:t>
      </w:r>
    </w:p>
    <w:p w:rsidR="00441C20" w:rsidRDefault="00441C20" w:rsidP="00441C20">
      <w:pPr>
        <w:pStyle w:val="Paragraphedeliste"/>
        <w:numPr>
          <w:ilvl w:val="0"/>
          <w:numId w:val="1"/>
        </w:numPr>
        <w:jc w:val="both"/>
      </w:pPr>
      <w:r>
        <w:t>Vérifier le niveau de culture générale.</w:t>
      </w:r>
    </w:p>
    <w:p w:rsidR="00382177" w:rsidRDefault="00382177" w:rsidP="00382177">
      <w:pPr>
        <w:pStyle w:val="Paragraphedeliste"/>
        <w:jc w:val="both"/>
      </w:pPr>
    </w:p>
    <w:p w:rsidR="00382177" w:rsidRDefault="00382177" w:rsidP="00382177">
      <w:pPr>
        <w:pStyle w:val="Paragraphedeliste"/>
        <w:jc w:val="both"/>
      </w:pPr>
    </w:p>
    <w:p w:rsidR="00441C20" w:rsidRPr="0067510B" w:rsidRDefault="00441C20" w:rsidP="00441C20">
      <w:pPr>
        <w:pStyle w:val="Paragraphedeliste"/>
        <w:numPr>
          <w:ilvl w:val="1"/>
          <w:numId w:val="10"/>
        </w:numPr>
        <w:jc w:val="both"/>
        <w:rPr>
          <w:b/>
        </w:rPr>
      </w:pPr>
      <w:r w:rsidRPr="0067510B">
        <w:rPr>
          <w:b/>
        </w:rPr>
        <w:t>– Critères d’évaluation :</w:t>
      </w:r>
    </w:p>
    <w:p w:rsidR="00441C20" w:rsidRDefault="00441C20" w:rsidP="00441C20">
      <w:pPr>
        <w:pStyle w:val="Paragraphedeliste"/>
        <w:numPr>
          <w:ilvl w:val="0"/>
          <w:numId w:val="2"/>
        </w:numPr>
        <w:jc w:val="both"/>
      </w:pPr>
      <w:r>
        <w:t>Capacité d’expression écrite :</w:t>
      </w:r>
    </w:p>
    <w:p w:rsidR="00441C20" w:rsidRDefault="00441C20" w:rsidP="00441C20">
      <w:pPr>
        <w:pStyle w:val="Paragraphedeliste"/>
        <w:numPr>
          <w:ilvl w:val="0"/>
          <w:numId w:val="3"/>
        </w:numPr>
        <w:jc w:val="both"/>
      </w:pPr>
      <w:r>
        <w:t>Compréhension des questions, des consignes.</w:t>
      </w:r>
    </w:p>
    <w:p w:rsidR="00441C20" w:rsidRDefault="00441C20" w:rsidP="00441C20">
      <w:pPr>
        <w:pStyle w:val="Paragraphedeliste"/>
        <w:numPr>
          <w:ilvl w:val="0"/>
          <w:numId w:val="3"/>
        </w:numPr>
        <w:jc w:val="both"/>
      </w:pPr>
      <w:r>
        <w:t>Syntaxe.</w:t>
      </w:r>
    </w:p>
    <w:p w:rsidR="00441C20" w:rsidRDefault="00441C20" w:rsidP="00441C20">
      <w:pPr>
        <w:pStyle w:val="Paragraphedeliste"/>
        <w:numPr>
          <w:ilvl w:val="0"/>
          <w:numId w:val="3"/>
        </w:numPr>
        <w:jc w:val="both"/>
      </w:pPr>
      <w:r>
        <w:t>Grammaire.</w:t>
      </w:r>
    </w:p>
    <w:p w:rsidR="00441C20" w:rsidRDefault="00441C20" w:rsidP="00441C20">
      <w:pPr>
        <w:pStyle w:val="Paragraphedeliste"/>
        <w:numPr>
          <w:ilvl w:val="0"/>
          <w:numId w:val="3"/>
        </w:numPr>
        <w:jc w:val="both"/>
      </w:pPr>
      <w:r>
        <w:t>Orthographe.</w:t>
      </w:r>
    </w:p>
    <w:p w:rsidR="00441C20" w:rsidRDefault="00441C20" w:rsidP="00441C20">
      <w:pPr>
        <w:pStyle w:val="Paragraphedeliste"/>
        <w:numPr>
          <w:ilvl w:val="0"/>
          <w:numId w:val="2"/>
        </w:numPr>
        <w:jc w:val="both"/>
      </w:pPr>
      <w:r>
        <w:t>Intérêt et ouverture pour l’actualité sociale :</w:t>
      </w:r>
    </w:p>
    <w:p w:rsidR="00441C20" w:rsidRDefault="00441C20" w:rsidP="00441C20">
      <w:pPr>
        <w:pStyle w:val="Paragraphedeliste"/>
        <w:numPr>
          <w:ilvl w:val="0"/>
          <w:numId w:val="4"/>
        </w:numPr>
        <w:jc w:val="both"/>
      </w:pPr>
      <w:r>
        <w:t>Approche de l’environnement social.</w:t>
      </w:r>
    </w:p>
    <w:p w:rsidR="00441C20" w:rsidRDefault="00441C20" w:rsidP="00441C20">
      <w:pPr>
        <w:pStyle w:val="Paragraphedeliste"/>
        <w:numPr>
          <w:ilvl w:val="0"/>
          <w:numId w:val="4"/>
        </w:numPr>
        <w:jc w:val="both"/>
      </w:pPr>
      <w:r>
        <w:t>Sensibilisation aux faits de l’actualité sociale.</w:t>
      </w:r>
    </w:p>
    <w:p w:rsidR="00382177" w:rsidRDefault="00441C20" w:rsidP="00382177">
      <w:pPr>
        <w:pStyle w:val="Paragraphedeliste"/>
        <w:numPr>
          <w:ilvl w:val="0"/>
          <w:numId w:val="2"/>
        </w:numPr>
        <w:jc w:val="both"/>
      </w:pPr>
      <w:r>
        <w:t>Culture générale appliquée au métier et à l’action sociale.</w:t>
      </w:r>
    </w:p>
    <w:p w:rsidR="00441C20" w:rsidRDefault="00441C20" w:rsidP="00441C20">
      <w:pPr>
        <w:pStyle w:val="Paragraphedeliste"/>
        <w:jc w:val="both"/>
      </w:pPr>
    </w:p>
    <w:p w:rsidR="00441C20" w:rsidRPr="00FE758B" w:rsidRDefault="00A22025" w:rsidP="00441C20">
      <w:pPr>
        <w:jc w:val="both"/>
        <w:rPr>
          <w:b/>
        </w:rPr>
      </w:pPr>
      <w:r>
        <w:rPr>
          <w:b/>
        </w:rPr>
        <w:t xml:space="preserve"> 2.4 </w:t>
      </w:r>
      <w:r w:rsidRPr="0067510B">
        <w:rPr>
          <w:b/>
        </w:rPr>
        <w:t xml:space="preserve">– </w:t>
      </w:r>
      <w:r w:rsidR="00441C20" w:rsidRPr="00FE758B">
        <w:rPr>
          <w:b/>
        </w:rPr>
        <w:t>Conditions de mise en œuvre :</w:t>
      </w:r>
    </w:p>
    <w:p w:rsidR="00441C20" w:rsidRDefault="00441C20" w:rsidP="00441C20">
      <w:pPr>
        <w:jc w:val="both"/>
      </w:pPr>
      <w:r>
        <w:t>Pour l’épreuve d’admissibilité, avant d’entrer dans la salle, le candidat devra présenter sa convocation accompagnée d’une pièce d’identité en cours de validité, avec photo.</w:t>
      </w:r>
    </w:p>
    <w:p w:rsidR="00441C20" w:rsidRDefault="00441C20" w:rsidP="00441C20">
      <w:pPr>
        <w:jc w:val="both"/>
      </w:pPr>
      <w:r>
        <w:t xml:space="preserve">Lors de l’épreuve d’admissibilité, </w:t>
      </w:r>
      <w:proofErr w:type="spellStart"/>
      <w:r>
        <w:t>un.e</w:t>
      </w:r>
      <w:proofErr w:type="spellEnd"/>
      <w:r>
        <w:t xml:space="preserve"> </w:t>
      </w:r>
      <w:proofErr w:type="spellStart"/>
      <w:r>
        <w:t>candidat.e</w:t>
      </w:r>
      <w:proofErr w:type="spellEnd"/>
      <w:r>
        <w:t xml:space="preserve"> qui arrive en retard sans dépasser une demi-heure sera admis à composer. Au-delà d’une demi-heure le candidat ne pourra pas entrer dans la salle.</w:t>
      </w:r>
    </w:p>
    <w:p w:rsidR="00441C20" w:rsidRDefault="00441C20" w:rsidP="00441C20">
      <w:pPr>
        <w:jc w:val="both"/>
      </w:pPr>
      <w:proofErr w:type="spellStart"/>
      <w:r>
        <w:t>Tout.e</w:t>
      </w:r>
      <w:proofErr w:type="spellEnd"/>
      <w:r>
        <w:t xml:space="preserve"> </w:t>
      </w:r>
      <w:proofErr w:type="spellStart"/>
      <w:r>
        <w:t>candidat.e</w:t>
      </w:r>
      <w:proofErr w:type="spellEnd"/>
      <w:r>
        <w:t xml:space="preserve"> </w:t>
      </w:r>
      <w:proofErr w:type="spellStart"/>
      <w:r>
        <w:t>arrivé.e</w:t>
      </w:r>
      <w:proofErr w:type="spellEnd"/>
      <w:r>
        <w:t xml:space="preserve"> en retard et qui sera </w:t>
      </w:r>
      <w:proofErr w:type="spellStart"/>
      <w:r>
        <w:t>admis.e</w:t>
      </w:r>
      <w:proofErr w:type="spellEnd"/>
      <w:r>
        <w:t xml:space="preserve"> à composer ne pourra bénéficier d’une prolongation de temps. Il/Elle rendra sa copie à l’heure commune de fin de composition.</w:t>
      </w:r>
    </w:p>
    <w:p w:rsidR="00441C20" w:rsidRDefault="00441C20" w:rsidP="00441C20">
      <w:pPr>
        <w:jc w:val="both"/>
      </w:pPr>
    </w:p>
    <w:p w:rsidR="00441C20" w:rsidRPr="00FE758B" w:rsidRDefault="00441C20" w:rsidP="00441C20">
      <w:pPr>
        <w:pStyle w:val="Paragraphedeliste"/>
        <w:numPr>
          <w:ilvl w:val="1"/>
          <w:numId w:val="11"/>
        </w:numPr>
        <w:jc w:val="both"/>
        <w:rPr>
          <w:b/>
        </w:rPr>
      </w:pPr>
      <w:r w:rsidRPr="00FE758B">
        <w:rPr>
          <w:b/>
        </w:rPr>
        <w:t>– Durée de validité et territorialité de l’épreuve d’admissibilité.</w:t>
      </w:r>
    </w:p>
    <w:p w:rsidR="00441C20" w:rsidRDefault="00441C20" w:rsidP="00441C20">
      <w:pPr>
        <w:jc w:val="both"/>
      </w:pPr>
      <w:r>
        <w:t>Valide sur la sélection immédiate et pour une admission au sein du même établissement.</w:t>
      </w:r>
    </w:p>
    <w:p w:rsidR="00441C20" w:rsidRDefault="00441C20" w:rsidP="00441C20">
      <w:pPr>
        <w:pStyle w:val="Paragraphedeliste"/>
        <w:jc w:val="both"/>
      </w:pPr>
    </w:p>
    <w:p w:rsidR="00441C20" w:rsidRPr="001C0AD6" w:rsidRDefault="00441C20" w:rsidP="00441C20">
      <w:pPr>
        <w:pStyle w:val="Paragraphedeliste"/>
        <w:numPr>
          <w:ilvl w:val="1"/>
          <w:numId w:val="11"/>
        </w:numPr>
        <w:jc w:val="both"/>
        <w:rPr>
          <w:b/>
        </w:rPr>
      </w:pPr>
      <w:r w:rsidRPr="001C0AD6">
        <w:rPr>
          <w:b/>
        </w:rPr>
        <w:t>– Dispense de l’épreuve d’admissibilité :</w:t>
      </w:r>
    </w:p>
    <w:p w:rsidR="00441C20" w:rsidRDefault="00441C20" w:rsidP="00441C20">
      <w:pPr>
        <w:pStyle w:val="Paragraphedeliste"/>
        <w:ind w:left="0"/>
        <w:jc w:val="both"/>
      </w:pPr>
      <w:r>
        <w:t xml:space="preserve">Les </w:t>
      </w:r>
      <w:proofErr w:type="spellStart"/>
      <w:r>
        <w:t>candidat.e.s</w:t>
      </w:r>
      <w:proofErr w:type="spellEnd"/>
      <w:r>
        <w:t xml:space="preserve"> titulaires d’un diplôme délivré par l’Etat, ou d’un diplôme national, ou d’un diplôme visé par le ministre chargé de l’enseignement scolaire, correspondant au moins à un baccalauréat ou d’un diplôme, certificat ou titre homologué ou inscrit au répertoire national des certifications professionnelles au moins au niveau IV sont </w:t>
      </w:r>
      <w:proofErr w:type="spellStart"/>
      <w:r>
        <w:t>dispensé.e.s</w:t>
      </w:r>
      <w:proofErr w:type="spellEnd"/>
      <w:r>
        <w:t xml:space="preserve"> de l’épreuve d’admissibilité. Ils/Elles sont </w:t>
      </w:r>
      <w:proofErr w:type="spellStart"/>
      <w:r>
        <w:t>inscrit.e.s</w:t>
      </w:r>
      <w:proofErr w:type="spellEnd"/>
      <w:r>
        <w:t xml:space="preserve"> d’office sur la liste des </w:t>
      </w:r>
      <w:proofErr w:type="spellStart"/>
      <w:r>
        <w:t>candidat.e.s</w:t>
      </w:r>
      <w:proofErr w:type="spellEnd"/>
      <w:r>
        <w:t xml:space="preserve"> admissibles.</w:t>
      </w:r>
    </w:p>
    <w:p w:rsidR="00441C20" w:rsidRDefault="00441C20" w:rsidP="00441C20">
      <w:pPr>
        <w:pStyle w:val="Paragraphedeliste"/>
        <w:ind w:left="0"/>
        <w:jc w:val="both"/>
      </w:pPr>
    </w:p>
    <w:p w:rsidR="00441C20" w:rsidRPr="00A97129" w:rsidRDefault="00441C20" w:rsidP="00441C20">
      <w:pPr>
        <w:pStyle w:val="Paragraphedeliste"/>
        <w:shd w:val="clear" w:color="auto" w:fill="FFFFFF" w:themeFill="background1"/>
        <w:ind w:left="0"/>
        <w:jc w:val="both"/>
        <w:rPr>
          <w:b/>
        </w:rPr>
      </w:pPr>
    </w:p>
    <w:p w:rsidR="00441C20" w:rsidRPr="00A97129" w:rsidRDefault="00441C20" w:rsidP="00441C20">
      <w:pPr>
        <w:pStyle w:val="Paragraphedeliste"/>
        <w:shd w:val="clear" w:color="auto" w:fill="BFBFBF" w:themeFill="background1" w:themeFillShade="BF"/>
        <w:ind w:left="0"/>
        <w:jc w:val="both"/>
        <w:rPr>
          <w:b/>
        </w:rPr>
      </w:pPr>
      <w:r w:rsidRPr="00A97129">
        <w:rPr>
          <w:b/>
        </w:rPr>
        <w:t>III Epreuve d’admission</w:t>
      </w:r>
    </w:p>
    <w:p w:rsidR="00441C20" w:rsidRDefault="00441C20" w:rsidP="00441C20">
      <w:pPr>
        <w:pStyle w:val="Paragraphedeliste"/>
        <w:ind w:left="0"/>
        <w:jc w:val="both"/>
      </w:pPr>
    </w:p>
    <w:p w:rsidR="00441C20" w:rsidRPr="001C0AD6" w:rsidRDefault="00441C20" w:rsidP="00441C20">
      <w:pPr>
        <w:pStyle w:val="Paragraphedeliste"/>
        <w:ind w:left="0"/>
        <w:jc w:val="both"/>
        <w:rPr>
          <w:b/>
        </w:rPr>
      </w:pPr>
      <w:r>
        <w:rPr>
          <w:b/>
        </w:rPr>
        <w:t>3</w:t>
      </w:r>
      <w:r w:rsidRPr="001C0AD6">
        <w:rPr>
          <w:b/>
        </w:rPr>
        <w:t>.1 – Durée de l’épreuve d’admission :</w:t>
      </w:r>
    </w:p>
    <w:p w:rsidR="00441C20" w:rsidRDefault="00441C20" w:rsidP="00441C20">
      <w:pPr>
        <w:pStyle w:val="Paragraphedeliste"/>
        <w:numPr>
          <w:ilvl w:val="0"/>
          <w:numId w:val="2"/>
        </w:numPr>
        <w:jc w:val="both"/>
      </w:pPr>
      <w:r>
        <w:t>Entretien (oral) d’une durée de vingt minutes.</w:t>
      </w:r>
    </w:p>
    <w:p w:rsidR="00441C20" w:rsidRDefault="00441C20" w:rsidP="00441C20">
      <w:pPr>
        <w:pStyle w:val="Paragraphedeliste"/>
        <w:numPr>
          <w:ilvl w:val="0"/>
          <w:numId w:val="2"/>
        </w:numPr>
        <w:jc w:val="both"/>
      </w:pPr>
      <w:r>
        <w:t xml:space="preserve">En cas de force majeure, et avec justificatif officiel uniquement, </w:t>
      </w:r>
      <w:proofErr w:type="spellStart"/>
      <w:r>
        <w:t>un.e</w:t>
      </w:r>
      <w:proofErr w:type="spellEnd"/>
      <w:r>
        <w:t xml:space="preserve"> </w:t>
      </w:r>
      <w:proofErr w:type="spellStart"/>
      <w:r>
        <w:t>candidat.e</w:t>
      </w:r>
      <w:proofErr w:type="spellEnd"/>
      <w:r>
        <w:t xml:space="preserve"> peut demander un changement de date et d’heure de convocation, sur la seule session ouverte.</w:t>
      </w:r>
    </w:p>
    <w:p w:rsidR="00441C20" w:rsidRDefault="00441C20" w:rsidP="00441C20">
      <w:pPr>
        <w:pStyle w:val="Paragraphedeliste"/>
        <w:jc w:val="both"/>
      </w:pPr>
    </w:p>
    <w:p w:rsidR="00441C20" w:rsidRDefault="00441C20" w:rsidP="00441C20">
      <w:pPr>
        <w:pStyle w:val="Paragraphedeliste"/>
        <w:jc w:val="both"/>
      </w:pPr>
    </w:p>
    <w:p w:rsidR="00441C20" w:rsidRPr="001C0AD6" w:rsidRDefault="00441C20" w:rsidP="00441C20">
      <w:pPr>
        <w:pStyle w:val="Paragraphedeliste"/>
        <w:ind w:left="0"/>
        <w:jc w:val="both"/>
        <w:rPr>
          <w:b/>
        </w:rPr>
      </w:pPr>
      <w:r>
        <w:rPr>
          <w:b/>
        </w:rPr>
        <w:t>3</w:t>
      </w:r>
      <w:r w:rsidRPr="001C0AD6">
        <w:rPr>
          <w:b/>
        </w:rPr>
        <w:t>.2 – Finalité de l’épreuve</w:t>
      </w:r>
    </w:p>
    <w:p w:rsidR="00441C20" w:rsidRDefault="00441C20" w:rsidP="00441C20">
      <w:pPr>
        <w:pStyle w:val="Paragraphedeliste"/>
        <w:numPr>
          <w:ilvl w:val="0"/>
          <w:numId w:val="5"/>
        </w:numPr>
        <w:jc w:val="both"/>
      </w:pPr>
      <w:r>
        <w:t>Vérifier les capacités à l’expression orale.</w:t>
      </w:r>
    </w:p>
    <w:p w:rsidR="00441C20" w:rsidRDefault="00441C20" w:rsidP="00441C20">
      <w:pPr>
        <w:pStyle w:val="Paragraphedeliste"/>
        <w:numPr>
          <w:ilvl w:val="0"/>
          <w:numId w:val="5"/>
        </w:numPr>
        <w:jc w:val="both"/>
      </w:pPr>
      <w:r>
        <w:t>Vérifier les motivations par rapport au métier et à la formation.</w:t>
      </w:r>
    </w:p>
    <w:p w:rsidR="00441C20" w:rsidRDefault="00441C20" w:rsidP="00441C20">
      <w:pPr>
        <w:pStyle w:val="Paragraphedeliste"/>
        <w:numPr>
          <w:ilvl w:val="0"/>
          <w:numId w:val="5"/>
        </w:numPr>
        <w:jc w:val="both"/>
      </w:pPr>
      <w:r>
        <w:t>Vérifier les aptitudes relationnelles.</w:t>
      </w:r>
    </w:p>
    <w:p w:rsidR="00441C20" w:rsidRDefault="00441C20" w:rsidP="00441C20">
      <w:pPr>
        <w:pStyle w:val="Paragraphedeliste"/>
        <w:numPr>
          <w:ilvl w:val="0"/>
          <w:numId w:val="5"/>
        </w:numPr>
        <w:jc w:val="both"/>
      </w:pPr>
      <w:r>
        <w:t>Vérifier la capacité d’adaptation du candidat aux réalités professionnelles.</w:t>
      </w:r>
    </w:p>
    <w:p w:rsidR="00441C20" w:rsidRDefault="00441C20" w:rsidP="00441C20">
      <w:pPr>
        <w:pStyle w:val="Paragraphedeliste"/>
        <w:jc w:val="both"/>
      </w:pPr>
    </w:p>
    <w:p w:rsidR="0052275B" w:rsidRDefault="0052275B" w:rsidP="00441C20">
      <w:pPr>
        <w:pStyle w:val="Paragraphedeliste"/>
        <w:jc w:val="both"/>
      </w:pPr>
    </w:p>
    <w:p w:rsidR="00441C20" w:rsidRPr="001C0AD6" w:rsidRDefault="00441C20" w:rsidP="00441C20">
      <w:pPr>
        <w:pStyle w:val="Paragraphedeliste"/>
        <w:ind w:left="0"/>
        <w:jc w:val="both"/>
        <w:rPr>
          <w:b/>
        </w:rPr>
      </w:pPr>
      <w:r>
        <w:rPr>
          <w:b/>
        </w:rPr>
        <w:t>3</w:t>
      </w:r>
      <w:r w:rsidRPr="001C0AD6">
        <w:rPr>
          <w:b/>
        </w:rPr>
        <w:t>.3 – Critères d’évaluation</w:t>
      </w:r>
    </w:p>
    <w:p w:rsidR="00441C20" w:rsidRDefault="00441C20" w:rsidP="00441C20">
      <w:pPr>
        <w:pStyle w:val="Paragraphedeliste"/>
        <w:numPr>
          <w:ilvl w:val="0"/>
          <w:numId w:val="6"/>
        </w:numPr>
        <w:jc w:val="both"/>
      </w:pPr>
      <w:r>
        <w:t>Capacité d’expression orale</w:t>
      </w:r>
    </w:p>
    <w:p w:rsidR="00441C20" w:rsidRDefault="00441C20" w:rsidP="00441C20">
      <w:pPr>
        <w:pStyle w:val="Paragraphedeliste"/>
        <w:numPr>
          <w:ilvl w:val="0"/>
          <w:numId w:val="7"/>
        </w:numPr>
        <w:jc w:val="both"/>
      </w:pPr>
      <w:r>
        <w:t>Ecoute et compréhension.</w:t>
      </w:r>
    </w:p>
    <w:p w:rsidR="00441C20" w:rsidRDefault="00441C20" w:rsidP="00441C20">
      <w:pPr>
        <w:pStyle w:val="Paragraphedeliste"/>
        <w:numPr>
          <w:ilvl w:val="0"/>
          <w:numId w:val="7"/>
        </w:numPr>
        <w:jc w:val="both"/>
      </w:pPr>
      <w:r>
        <w:t>Capacité à argumenter, à s’exprimer.</w:t>
      </w:r>
    </w:p>
    <w:p w:rsidR="00441C20" w:rsidRDefault="00441C20" w:rsidP="00441C20">
      <w:pPr>
        <w:pStyle w:val="Paragraphedeliste"/>
        <w:numPr>
          <w:ilvl w:val="0"/>
          <w:numId w:val="7"/>
        </w:numPr>
        <w:jc w:val="both"/>
      </w:pPr>
      <w:r>
        <w:t>Cohérence dans les propos.</w:t>
      </w:r>
    </w:p>
    <w:p w:rsidR="00441C20" w:rsidRDefault="00441C20" w:rsidP="00441C20">
      <w:pPr>
        <w:pStyle w:val="Paragraphedeliste"/>
        <w:numPr>
          <w:ilvl w:val="0"/>
          <w:numId w:val="6"/>
        </w:numPr>
        <w:jc w:val="both"/>
      </w:pPr>
      <w:r>
        <w:t>Motivation par rapport au métier et à la formation</w:t>
      </w:r>
    </w:p>
    <w:p w:rsidR="00441C20" w:rsidRDefault="00441C20" w:rsidP="00441C20">
      <w:pPr>
        <w:pStyle w:val="Paragraphedeliste"/>
        <w:numPr>
          <w:ilvl w:val="0"/>
          <w:numId w:val="8"/>
        </w:numPr>
        <w:jc w:val="both"/>
      </w:pPr>
      <w:r>
        <w:t>Capacité d’expliciter le projet de formation et le projet professionnel.</w:t>
      </w:r>
    </w:p>
    <w:p w:rsidR="00441C20" w:rsidRDefault="00441C20" w:rsidP="00441C20">
      <w:pPr>
        <w:pStyle w:val="Paragraphedeliste"/>
        <w:numPr>
          <w:ilvl w:val="0"/>
          <w:numId w:val="8"/>
        </w:numPr>
        <w:jc w:val="both"/>
      </w:pPr>
      <w:r>
        <w:t>Représentation du métier et de l’aide à la personne (sens des responsabilités, capacité à se confronter à des situations difficiles,…)</w:t>
      </w:r>
    </w:p>
    <w:p w:rsidR="00441C20" w:rsidRDefault="00441C20" w:rsidP="00441C20">
      <w:pPr>
        <w:pStyle w:val="Paragraphedeliste"/>
        <w:numPr>
          <w:ilvl w:val="0"/>
          <w:numId w:val="6"/>
        </w:numPr>
        <w:jc w:val="both"/>
      </w:pPr>
      <w:r>
        <w:t>Aptitudes relationnelles</w:t>
      </w:r>
    </w:p>
    <w:p w:rsidR="00441C20" w:rsidRDefault="00441C20" w:rsidP="00441C20">
      <w:pPr>
        <w:pStyle w:val="Paragraphedeliste"/>
        <w:numPr>
          <w:ilvl w:val="0"/>
          <w:numId w:val="9"/>
        </w:numPr>
        <w:jc w:val="both"/>
      </w:pPr>
      <w:r>
        <w:t>Qualité de la relation à l’autre.</w:t>
      </w:r>
    </w:p>
    <w:p w:rsidR="00441C20" w:rsidRDefault="00441C20" w:rsidP="00441C20">
      <w:pPr>
        <w:pStyle w:val="Paragraphedeliste"/>
        <w:numPr>
          <w:ilvl w:val="0"/>
          <w:numId w:val="9"/>
        </w:numPr>
        <w:jc w:val="both"/>
      </w:pPr>
      <w:r>
        <w:t>Savoir-vivre, savoir-être, respect de l’autre.</w:t>
      </w:r>
    </w:p>
    <w:p w:rsidR="00441C20" w:rsidRDefault="00441C20" w:rsidP="00441C20">
      <w:pPr>
        <w:pStyle w:val="Paragraphedeliste"/>
        <w:ind w:left="1440"/>
        <w:jc w:val="both"/>
      </w:pPr>
    </w:p>
    <w:p w:rsidR="00441C20" w:rsidRDefault="00441C20" w:rsidP="00441C20">
      <w:pPr>
        <w:jc w:val="both"/>
      </w:pPr>
      <w:r w:rsidRPr="0077387F">
        <w:t>Pour l’épreuve d’admission, le candidat devra présenter, aux membres du jury, sa convocation accompagnée d’une pièce d’identité en cours de validité, avec photo.</w:t>
      </w:r>
    </w:p>
    <w:p w:rsidR="00441C20" w:rsidRDefault="00441C20" w:rsidP="00441C20">
      <w:pPr>
        <w:jc w:val="both"/>
      </w:pPr>
    </w:p>
    <w:p w:rsidR="00441C20" w:rsidRDefault="00441C20" w:rsidP="00441C20">
      <w:pPr>
        <w:pStyle w:val="Paragraphedeliste"/>
        <w:ind w:left="1440"/>
        <w:jc w:val="both"/>
      </w:pPr>
    </w:p>
    <w:p w:rsidR="00441C20" w:rsidRPr="00FE758B" w:rsidRDefault="00441C20" w:rsidP="00441C20">
      <w:pPr>
        <w:pStyle w:val="Paragraphedeliste"/>
        <w:shd w:val="clear" w:color="auto" w:fill="BFBFBF" w:themeFill="background1" w:themeFillShade="BF"/>
        <w:ind w:left="0"/>
        <w:jc w:val="both"/>
        <w:rPr>
          <w:b/>
        </w:rPr>
      </w:pPr>
      <w:r w:rsidRPr="00FE758B">
        <w:rPr>
          <w:b/>
        </w:rPr>
        <w:t>IV Jury d’admissibilité et d’admission</w:t>
      </w:r>
    </w:p>
    <w:p w:rsidR="00441C20" w:rsidRDefault="00441C20" w:rsidP="00441C20">
      <w:pPr>
        <w:pStyle w:val="Paragraphedeliste"/>
        <w:ind w:left="0"/>
        <w:jc w:val="both"/>
      </w:pPr>
    </w:p>
    <w:p w:rsidR="00441C20" w:rsidRPr="001C0AD6" w:rsidRDefault="00441C20" w:rsidP="00441C20">
      <w:pPr>
        <w:pStyle w:val="Paragraphedeliste"/>
        <w:ind w:left="0"/>
        <w:jc w:val="both"/>
        <w:rPr>
          <w:b/>
        </w:rPr>
      </w:pPr>
      <w:r>
        <w:rPr>
          <w:b/>
        </w:rPr>
        <w:t>4</w:t>
      </w:r>
      <w:r w:rsidRPr="001C0AD6">
        <w:rPr>
          <w:b/>
        </w:rPr>
        <w:t>.1 – Jury d’admissibilité</w:t>
      </w:r>
      <w:r>
        <w:rPr>
          <w:b/>
        </w:rPr>
        <w:t> :</w:t>
      </w:r>
    </w:p>
    <w:p w:rsidR="00441C20" w:rsidRDefault="00441C20" w:rsidP="00441C20">
      <w:pPr>
        <w:pStyle w:val="Paragraphedeliste"/>
        <w:numPr>
          <w:ilvl w:val="0"/>
          <w:numId w:val="6"/>
        </w:numPr>
        <w:jc w:val="both"/>
      </w:pPr>
      <w:r>
        <w:t>Correction anonyme, deux formateurs.</w:t>
      </w:r>
    </w:p>
    <w:p w:rsidR="00441C20" w:rsidRDefault="00441C20" w:rsidP="00441C20">
      <w:pPr>
        <w:pStyle w:val="Paragraphedeliste"/>
        <w:jc w:val="both"/>
      </w:pPr>
    </w:p>
    <w:p w:rsidR="00441C20" w:rsidRPr="001C0AD6" w:rsidRDefault="00441C20" w:rsidP="00441C20">
      <w:pPr>
        <w:pStyle w:val="Paragraphedeliste"/>
        <w:ind w:left="0"/>
        <w:jc w:val="both"/>
        <w:rPr>
          <w:b/>
        </w:rPr>
      </w:pPr>
      <w:r>
        <w:rPr>
          <w:b/>
        </w:rPr>
        <w:t>4</w:t>
      </w:r>
      <w:r w:rsidRPr="001C0AD6">
        <w:rPr>
          <w:b/>
        </w:rPr>
        <w:t>.2 – Jury d’admission :</w:t>
      </w:r>
    </w:p>
    <w:p w:rsidR="00441C20" w:rsidRDefault="00441C20" w:rsidP="00441C20">
      <w:pPr>
        <w:pStyle w:val="Paragraphedeliste"/>
        <w:numPr>
          <w:ilvl w:val="0"/>
          <w:numId w:val="6"/>
        </w:numPr>
        <w:jc w:val="both"/>
      </w:pPr>
      <w:r>
        <w:t>Un formateur et un professionnel du secteur social.</w:t>
      </w:r>
    </w:p>
    <w:p w:rsidR="00441C20" w:rsidRDefault="00441C20" w:rsidP="00441C20">
      <w:pPr>
        <w:pStyle w:val="Paragraphedeliste"/>
        <w:jc w:val="both"/>
      </w:pPr>
    </w:p>
    <w:p w:rsidR="00441C20" w:rsidRPr="001C0AD6" w:rsidRDefault="00441C20" w:rsidP="00441C20">
      <w:pPr>
        <w:pStyle w:val="Paragraphedeliste"/>
        <w:ind w:left="0"/>
        <w:jc w:val="both"/>
        <w:rPr>
          <w:b/>
        </w:rPr>
      </w:pPr>
      <w:r>
        <w:rPr>
          <w:b/>
        </w:rPr>
        <w:t>4</w:t>
      </w:r>
      <w:r w:rsidRPr="001C0AD6">
        <w:rPr>
          <w:b/>
        </w:rPr>
        <w:t>.3 – Commission d’admission :</w:t>
      </w:r>
    </w:p>
    <w:p w:rsidR="00441C20" w:rsidRDefault="00441C20" w:rsidP="00441C20">
      <w:pPr>
        <w:pStyle w:val="Paragraphedeliste"/>
        <w:numPr>
          <w:ilvl w:val="0"/>
          <w:numId w:val="6"/>
        </w:numPr>
        <w:jc w:val="both"/>
      </w:pPr>
      <w:r>
        <w:t>Le responsable du pôle et /ou le coordinateur de la formation.</w:t>
      </w:r>
    </w:p>
    <w:p w:rsidR="00441C20" w:rsidRDefault="00441C20" w:rsidP="00441C20">
      <w:pPr>
        <w:pStyle w:val="Paragraphedeliste"/>
        <w:numPr>
          <w:ilvl w:val="0"/>
          <w:numId w:val="6"/>
        </w:numPr>
        <w:jc w:val="both"/>
      </w:pPr>
      <w:proofErr w:type="spellStart"/>
      <w:r>
        <w:t>Un.e</w:t>
      </w:r>
      <w:proofErr w:type="spellEnd"/>
      <w:r>
        <w:t xml:space="preserve"> </w:t>
      </w:r>
      <w:proofErr w:type="spellStart"/>
      <w:r>
        <w:t>professionnel.elle</w:t>
      </w:r>
      <w:proofErr w:type="spellEnd"/>
      <w:r>
        <w:t xml:space="preserve"> titulaire du diplôme d’Etat de Technicien de l’Intervention Sociale Familiale.</w:t>
      </w:r>
    </w:p>
    <w:p w:rsidR="00441C20" w:rsidRDefault="00441C20" w:rsidP="00441C20">
      <w:pPr>
        <w:pStyle w:val="Paragraphedeliste"/>
        <w:numPr>
          <w:ilvl w:val="0"/>
          <w:numId w:val="6"/>
        </w:numPr>
        <w:jc w:val="both"/>
      </w:pPr>
      <w:proofErr w:type="spellStart"/>
      <w:r>
        <w:t>Un.e</w:t>
      </w:r>
      <w:proofErr w:type="spellEnd"/>
      <w:r>
        <w:t xml:space="preserve"> </w:t>
      </w:r>
      <w:proofErr w:type="spellStart"/>
      <w:r>
        <w:t>formateur.rice</w:t>
      </w:r>
      <w:proofErr w:type="spellEnd"/>
      <w:r>
        <w:t xml:space="preserve"> de l’équipe pédagogique de la formation TISF.</w:t>
      </w:r>
    </w:p>
    <w:p w:rsidR="00441C20" w:rsidRDefault="00441C20" w:rsidP="00441C20">
      <w:pPr>
        <w:jc w:val="both"/>
      </w:pPr>
    </w:p>
    <w:p w:rsidR="00441C20" w:rsidRDefault="00441C20" w:rsidP="00441C20">
      <w:pPr>
        <w:pStyle w:val="Paragraphedeliste"/>
        <w:jc w:val="both"/>
      </w:pPr>
    </w:p>
    <w:p w:rsidR="00441C20" w:rsidRPr="00152519" w:rsidRDefault="00441C20" w:rsidP="00441C20">
      <w:pPr>
        <w:pStyle w:val="Paragraphedeliste"/>
        <w:shd w:val="clear" w:color="auto" w:fill="BFBFBF" w:themeFill="background1" w:themeFillShade="BF"/>
        <w:ind w:left="0"/>
        <w:jc w:val="both"/>
        <w:rPr>
          <w:b/>
        </w:rPr>
      </w:pPr>
      <w:r w:rsidRPr="00152519">
        <w:rPr>
          <w:b/>
        </w:rPr>
        <w:t>V Classement et notification aux candidats</w:t>
      </w:r>
    </w:p>
    <w:p w:rsidR="00441C20" w:rsidRDefault="00441C20" w:rsidP="00441C20">
      <w:pPr>
        <w:pStyle w:val="Paragraphedeliste"/>
        <w:ind w:left="0"/>
        <w:jc w:val="both"/>
      </w:pPr>
    </w:p>
    <w:p w:rsidR="00B133A5" w:rsidRDefault="00441C20" w:rsidP="00441C20">
      <w:pPr>
        <w:pStyle w:val="Paragraphedeliste"/>
        <w:ind w:left="0"/>
        <w:jc w:val="both"/>
        <w:rPr>
          <w:b/>
        </w:rPr>
      </w:pPr>
      <w:r>
        <w:rPr>
          <w:b/>
        </w:rPr>
        <w:t>5</w:t>
      </w:r>
      <w:r w:rsidRPr="001C0AD6">
        <w:rPr>
          <w:b/>
        </w:rPr>
        <w:t>.1 –</w:t>
      </w:r>
      <w:r>
        <w:t xml:space="preserve"> </w:t>
      </w:r>
      <w:r>
        <w:rPr>
          <w:b/>
        </w:rPr>
        <w:t xml:space="preserve">Sont déclarés admis les </w:t>
      </w:r>
      <w:proofErr w:type="spellStart"/>
      <w:r>
        <w:rPr>
          <w:b/>
        </w:rPr>
        <w:t>candidat.e.s</w:t>
      </w:r>
      <w:proofErr w:type="spellEnd"/>
      <w:r w:rsidRPr="00152519">
        <w:rPr>
          <w:b/>
        </w:rPr>
        <w:t xml:space="preserve"> ayant obtenu les meilleures notes à l’oral, dans la limite des effectifs autorisés selon les voies d’accès : </w:t>
      </w:r>
    </w:p>
    <w:p w:rsidR="00441C20" w:rsidRPr="00661557" w:rsidRDefault="00441C20" w:rsidP="00B133A5">
      <w:pPr>
        <w:pStyle w:val="Paragraphedeliste"/>
        <w:numPr>
          <w:ilvl w:val="0"/>
          <w:numId w:val="17"/>
        </w:numPr>
        <w:jc w:val="both"/>
      </w:pPr>
      <w:r w:rsidRPr="00661557">
        <w:rPr>
          <w:b/>
        </w:rPr>
        <w:t xml:space="preserve">15 places en </w:t>
      </w:r>
      <w:r w:rsidR="00B133A5" w:rsidRPr="00661557">
        <w:rPr>
          <w:b/>
        </w:rPr>
        <w:t>formation initiale-</w:t>
      </w:r>
      <w:r w:rsidRPr="00661557">
        <w:rPr>
          <w:b/>
        </w:rPr>
        <w:t xml:space="preserve">voie directe </w:t>
      </w:r>
      <w:r w:rsidR="00B133A5" w:rsidRPr="00661557">
        <w:rPr>
          <w:b/>
        </w:rPr>
        <w:t xml:space="preserve">(dont demandeurs d’emploi) </w:t>
      </w:r>
      <w:r w:rsidRPr="00661557">
        <w:rPr>
          <w:b/>
        </w:rPr>
        <w:t xml:space="preserve">et 5 places </w:t>
      </w:r>
      <w:r w:rsidR="00B133A5" w:rsidRPr="00661557">
        <w:rPr>
          <w:b/>
        </w:rPr>
        <w:t>en formation</w:t>
      </w:r>
      <w:r w:rsidRPr="00661557">
        <w:rPr>
          <w:b/>
        </w:rPr>
        <w:t xml:space="preserve"> continue</w:t>
      </w:r>
      <w:r w:rsidR="00B133A5" w:rsidRPr="00661557">
        <w:rPr>
          <w:b/>
        </w:rPr>
        <w:t xml:space="preserve"> (salariés et autofinancements) + contrats d’apprentissage selon capacité d’accueil</w:t>
      </w:r>
    </w:p>
    <w:p w:rsidR="00441C20" w:rsidRDefault="00441C20" w:rsidP="00441C20">
      <w:pPr>
        <w:pStyle w:val="Paragraphedeliste"/>
        <w:ind w:left="0"/>
        <w:jc w:val="both"/>
      </w:pPr>
    </w:p>
    <w:p w:rsidR="00441C20" w:rsidRDefault="00441C20" w:rsidP="00441C20">
      <w:pPr>
        <w:pStyle w:val="Paragraphedeliste"/>
        <w:ind w:left="0"/>
        <w:jc w:val="both"/>
      </w:pPr>
      <w:r>
        <w:t xml:space="preserve">Les autres </w:t>
      </w:r>
      <w:proofErr w:type="spellStart"/>
      <w:r>
        <w:t>candidat.e.s</w:t>
      </w:r>
      <w:proofErr w:type="spellEnd"/>
      <w:r>
        <w:t xml:space="preserve"> ayant obtenu une  note ≥ 10/20 à l’oral  sont  </w:t>
      </w:r>
      <w:proofErr w:type="spellStart"/>
      <w:r>
        <w:t>inscrit.e.s</w:t>
      </w:r>
      <w:proofErr w:type="spellEnd"/>
      <w:r>
        <w:t xml:space="preserve"> sur la liste d’attente par ordre décroissant de score.</w:t>
      </w:r>
    </w:p>
    <w:p w:rsidR="00441C20" w:rsidRDefault="00441C20" w:rsidP="00441C20">
      <w:pPr>
        <w:pStyle w:val="Paragraphedeliste"/>
        <w:ind w:left="0"/>
        <w:jc w:val="both"/>
      </w:pPr>
    </w:p>
    <w:p w:rsidR="00441C20" w:rsidRDefault="00441C20" w:rsidP="00441C20">
      <w:pPr>
        <w:pStyle w:val="Paragraphedeliste"/>
        <w:ind w:left="0"/>
        <w:jc w:val="both"/>
      </w:pPr>
      <w:r w:rsidRPr="00173485">
        <w:rPr>
          <w:b/>
        </w:rPr>
        <w:t xml:space="preserve">5.2 – Les résultats seront notifiés par courrier à chaque </w:t>
      </w:r>
      <w:proofErr w:type="spellStart"/>
      <w:r w:rsidRPr="00173485">
        <w:rPr>
          <w:b/>
        </w:rPr>
        <w:t>candidat</w:t>
      </w:r>
      <w:r>
        <w:rPr>
          <w:b/>
        </w:rPr>
        <w:t>.e</w:t>
      </w:r>
      <w:proofErr w:type="spellEnd"/>
      <w:r>
        <w:t xml:space="preserve"> dans les 48 heures au plus tard, par voie postale, non compris les : samedis, dimanches et jours fériés.</w:t>
      </w:r>
    </w:p>
    <w:p w:rsidR="00441C20" w:rsidRDefault="00441C20" w:rsidP="00441C20">
      <w:pPr>
        <w:pStyle w:val="Paragraphedeliste"/>
        <w:ind w:left="0"/>
        <w:jc w:val="both"/>
      </w:pPr>
    </w:p>
    <w:p w:rsidR="00441C20" w:rsidRDefault="00441C20" w:rsidP="00441C20">
      <w:pPr>
        <w:pStyle w:val="Paragraphedeliste"/>
        <w:ind w:left="0"/>
        <w:jc w:val="both"/>
      </w:pPr>
    </w:p>
    <w:p w:rsidR="00A61037" w:rsidRDefault="00A61037" w:rsidP="00441C20">
      <w:pPr>
        <w:pStyle w:val="Paragraphedeliste"/>
        <w:ind w:left="0"/>
        <w:jc w:val="both"/>
      </w:pPr>
    </w:p>
    <w:p w:rsidR="00441C20" w:rsidRPr="001C0AD6" w:rsidRDefault="00441C20" w:rsidP="00441C20">
      <w:pPr>
        <w:pStyle w:val="Paragraphedeliste"/>
        <w:shd w:val="clear" w:color="auto" w:fill="BFBFBF" w:themeFill="background1" w:themeFillShade="BF"/>
        <w:ind w:left="0"/>
        <w:jc w:val="both"/>
        <w:rPr>
          <w:b/>
        </w:rPr>
      </w:pPr>
      <w:r>
        <w:rPr>
          <w:b/>
        </w:rPr>
        <w:t> </w:t>
      </w:r>
      <w:r w:rsidRPr="00152519">
        <w:rPr>
          <w:b/>
          <w:shd w:val="clear" w:color="auto" w:fill="BFBFBF" w:themeFill="background1" w:themeFillShade="BF"/>
        </w:rPr>
        <w:t>VI Validité de la formation et demande exceptionnelle de report de l’entrée en formation</w:t>
      </w:r>
    </w:p>
    <w:p w:rsidR="00441C20" w:rsidRDefault="00441C20" w:rsidP="00441C20">
      <w:pPr>
        <w:pStyle w:val="Paragraphedeliste"/>
        <w:ind w:left="0"/>
        <w:jc w:val="both"/>
      </w:pPr>
    </w:p>
    <w:p w:rsidR="00441C20" w:rsidRDefault="00441C20" w:rsidP="00441C20">
      <w:pPr>
        <w:pStyle w:val="Paragraphedeliste"/>
        <w:ind w:left="0"/>
        <w:jc w:val="both"/>
      </w:pPr>
      <w:r w:rsidRPr="00634E25">
        <w:rPr>
          <w:b/>
        </w:rPr>
        <w:t xml:space="preserve">6.1- </w:t>
      </w:r>
      <w:r>
        <w:t xml:space="preserve">L’admission des </w:t>
      </w:r>
      <w:proofErr w:type="spellStart"/>
      <w:r>
        <w:t>candidat.e.s</w:t>
      </w:r>
      <w:proofErr w:type="spellEnd"/>
      <w:r>
        <w:t xml:space="preserve"> sur les listes complémentaires vaut exclusivement pour la rentrée scolaire à laquelle le/la </w:t>
      </w:r>
      <w:proofErr w:type="spellStart"/>
      <w:r>
        <w:t>candidat.e</w:t>
      </w:r>
      <w:proofErr w:type="spellEnd"/>
      <w:r>
        <w:t xml:space="preserve"> s’est </w:t>
      </w:r>
      <w:proofErr w:type="spellStart"/>
      <w:r>
        <w:t>inscrit.e</w:t>
      </w:r>
      <w:proofErr w:type="spellEnd"/>
      <w:r>
        <w:t xml:space="preserve"> et ne peut être reportée sur l’année suivante.</w:t>
      </w:r>
    </w:p>
    <w:p w:rsidR="001B26D9" w:rsidRDefault="001B26D9" w:rsidP="00441C20">
      <w:pPr>
        <w:pStyle w:val="Paragraphedeliste"/>
        <w:ind w:left="0"/>
        <w:jc w:val="both"/>
      </w:pPr>
    </w:p>
    <w:p w:rsidR="00441C20" w:rsidRDefault="00441C20" w:rsidP="00441C20">
      <w:pPr>
        <w:pStyle w:val="Paragraphedeliste"/>
        <w:ind w:left="0"/>
        <w:jc w:val="both"/>
      </w:pPr>
      <w:r w:rsidRPr="00634E25">
        <w:rPr>
          <w:b/>
        </w:rPr>
        <w:t>6.2-</w:t>
      </w:r>
      <w:r>
        <w:t xml:space="preserve"> Pour les </w:t>
      </w:r>
      <w:proofErr w:type="spellStart"/>
      <w:r>
        <w:t>candidat.e.s</w:t>
      </w:r>
      <w:proofErr w:type="spellEnd"/>
      <w:r>
        <w:t xml:space="preserve"> </w:t>
      </w:r>
      <w:proofErr w:type="spellStart"/>
      <w:r>
        <w:t>admis.e.s</w:t>
      </w:r>
      <w:proofErr w:type="spellEnd"/>
      <w:r>
        <w:t xml:space="preserve"> sur liste principale, une demande exceptionnelle de report de rentrée pourra être accordée pour raison de force majeure (maladie, situation personnelle ou professionnelle justifiant cette demande).</w:t>
      </w:r>
    </w:p>
    <w:p w:rsidR="001B26D9" w:rsidRDefault="001B26D9" w:rsidP="00441C20">
      <w:pPr>
        <w:pStyle w:val="Paragraphedeliste"/>
        <w:ind w:left="0"/>
        <w:jc w:val="both"/>
      </w:pPr>
    </w:p>
    <w:p w:rsidR="00441C20" w:rsidRDefault="00634E25" w:rsidP="00441C20">
      <w:pPr>
        <w:pStyle w:val="Paragraphedeliste"/>
        <w:ind w:left="0"/>
        <w:jc w:val="both"/>
      </w:pPr>
      <w:r w:rsidRPr="00634E25">
        <w:rPr>
          <w:b/>
        </w:rPr>
        <w:t>6.3</w:t>
      </w:r>
      <w:r w:rsidR="005A1A19" w:rsidRPr="00634E25">
        <w:rPr>
          <w:b/>
        </w:rPr>
        <w:t>-</w:t>
      </w:r>
      <w:r w:rsidR="005A1A19">
        <w:t xml:space="preserve"> </w:t>
      </w:r>
      <w:r w:rsidR="00441C20">
        <w:t xml:space="preserve">Pour les </w:t>
      </w:r>
      <w:proofErr w:type="spellStart"/>
      <w:r w:rsidR="00441C20">
        <w:t>candidat.e.s</w:t>
      </w:r>
      <w:proofErr w:type="spellEnd"/>
      <w:r w:rsidR="00441C20">
        <w:t xml:space="preserve"> relevant de la formation professionnelle continue, une demande de report peut être sollicitée dans le cadre d’un avis défavorable donné à sa demande de financement auprès d’un organisme collecteur agréé.</w:t>
      </w:r>
    </w:p>
    <w:p w:rsidR="00441C20" w:rsidRDefault="00441C20" w:rsidP="00441C20">
      <w:pPr>
        <w:pStyle w:val="Paragraphedeliste"/>
        <w:ind w:left="0"/>
        <w:jc w:val="both"/>
      </w:pPr>
    </w:p>
    <w:p w:rsidR="00441C20" w:rsidRDefault="00441C20" w:rsidP="00441C20">
      <w:pPr>
        <w:pStyle w:val="Paragraphedeliste"/>
        <w:ind w:left="0"/>
        <w:jc w:val="both"/>
      </w:pPr>
    </w:p>
    <w:p w:rsidR="00441C20" w:rsidRPr="00CB1C51" w:rsidRDefault="00441C20" w:rsidP="00441C20">
      <w:pPr>
        <w:pStyle w:val="Paragraphedeliste"/>
        <w:shd w:val="clear" w:color="auto" w:fill="BFBFBF" w:themeFill="background1" w:themeFillShade="BF"/>
        <w:ind w:left="0"/>
        <w:jc w:val="both"/>
        <w:rPr>
          <w:rFonts w:ascii="Book Antiqua" w:hAnsi="Book Antiqua"/>
          <w:b/>
          <w:bCs/>
          <w:iCs/>
          <w:spacing w:val="-2"/>
        </w:rPr>
      </w:pPr>
      <w:r w:rsidRPr="00CB1C51">
        <w:rPr>
          <w:rFonts w:ascii="Book Antiqua" w:hAnsi="Book Antiqua"/>
          <w:b/>
          <w:bCs/>
          <w:iCs/>
          <w:spacing w:val="-2"/>
        </w:rPr>
        <w:t xml:space="preserve">VII </w:t>
      </w:r>
      <w:r>
        <w:rPr>
          <w:rFonts w:ascii="Book Antiqua" w:hAnsi="Book Antiqua"/>
          <w:b/>
          <w:bCs/>
          <w:iCs/>
          <w:spacing w:val="-2"/>
        </w:rPr>
        <w:t>Allègements et dispenses de formation</w:t>
      </w:r>
    </w:p>
    <w:p w:rsidR="00441C20" w:rsidRDefault="00441C20" w:rsidP="001B26D9">
      <w:pPr>
        <w:widowControl w:val="0"/>
        <w:tabs>
          <w:tab w:val="left" w:pos="-720"/>
        </w:tabs>
        <w:autoSpaceDE w:val="0"/>
        <w:autoSpaceDN w:val="0"/>
        <w:adjustRightInd w:val="0"/>
        <w:spacing w:line="240" w:lineRule="atLeast"/>
        <w:jc w:val="both"/>
      </w:pPr>
    </w:p>
    <w:p w:rsidR="00441C20" w:rsidRDefault="00441C20" w:rsidP="001B26D9">
      <w:pPr>
        <w:widowControl w:val="0"/>
        <w:tabs>
          <w:tab w:val="left" w:pos="-720"/>
        </w:tabs>
        <w:autoSpaceDE w:val="0"/>
        <w:autoSpaceDN w:val="0"/>
        <w:adjustRightInd w:val="0"/>
        <w:spacing w:line="240" w:lineRule="atLeast"/>
        <w:jc w:val="both"/>
      </w:pPr>
      <w:r w:rsidRPr="00CB1C51">
        <w:t>Les déc</w:t>
      </w:r>
      <w:r>
        <w:t xml:space="preserve">isions sont prises, par POLARIS- </w:t>
      </w:r>
      <w:r w:rsidRPr="00CB1C51">
        <w:t>Formation conformément aux textes réglementaires :</w:t>
      </w:r>
    </w:p>
    <w:p w:rsidR="001B26D9" w:rsidRDefault="001B26D9" w:rsidP="001B26D9">
      <w:pPr>
        <w:widowControl w:val="0"/>
        <w:tabs>
          <w:tab w:val="left" w:pos="-720"/>
        </w:tabs>
        <w:autoSpaceDE w:val="0"/>
        <w:autoSpaceDN w:val="0"/>
        <w:adjustRightInd w:val="0"/>
        <w:spacing w:line="240" w:lineRule="atLeast"/>
        <w:jc w:val="both"/>
      </w:pPr>
    </w:p>
    <w:p w:rsidR="001B26D9" w:rsidRPr="00CB1C51" w:rsidRDefault="001B26D9" w:rsidP="001B26D9">
      <w:pPr>
        <w:widowControl w:val="0"/>
        <w:tabs>
          <w:tab w:val="left" w:pos="-720"/>
        </w:tabs>
        <w:autoSpaceDE w:val="0"/>
        <w:autoSpaceDN w:val="0"/>
        <w:adjustRightInd w:val="0"/>
        <w:spacing w:line="240" w:lineRule="atLeast"/>
        <w:jc w:val="both"/>
      </w:pPr>
    </w:p>
    <w:p w:rsidR="00441C20" w:rsidRPr="00CB1C51" w:rsidRDefault="00441C20" w:rsidP="00A61037">
      <w:pPr>
        <w:widowControl w:val="0"/>
        <w:shd w:val="clear" w:color="auto" w:fill="BFBFBF" w:themeFill="background1" w:themeFillShade="BF"/>
        <w:tabs>
          <w:tab w:val="left" w:pos="-720"/>
        </w:tabs>
        <w:autoSpaceDE w:val="0"/>
        <w:autoSpaceDN w:val="0"/>
        <w:adjustRightInd w:val="0"/>
        <w:spacing w:after="240" w:line="240" w:lineRule="atLeast"/>
        <w:jc w:val="both"/>
        <w:rPr>
          <w:rFonts w:ascii="Book Antiqua" w:hAnsi="Book Antiqua"/>
          <w:b/>
          <w:bCs/>
          <w:iCs/>
        </w:rPr>
      </w:pPr>
      <w:r>
        <w:rPr>
          <w:rFonts w:ascii="Book Antiqua" w:hAnsi="Book Antiqua"/>
          <w:b/>
        </w:rPr>
        <w:t xml:space="preserve">VIII </w:t>
      </w:r>
      <w:r w:rsidRPr="00CB1C51">
        <w:rPr>
          <w:rFonts w:ascii="Book Antiqua" w:hAnsi="Book Antiqua"/>
          <w:b/>
        </w:rPr>
        <w:t>Droi</w:t>
      </w:r>
      <w:r>
        <w:rPr>
          <w:rFonts w:ascii="Book Antiqua" w:hAnsi="Book Antiqua"/>
          <w:b/>
        </w:rPr>
        <w:t xml:space="preserve">ts </w:t>
      </w:r>
      <w:r w:rsidRPr="00CB1C51">
        <w:rPr>
          <w:rFonts w:ascii="Book Antiqua" w:hAnsi="Book Antiqua"/>
          <w:b/>
        </w:rPr>
        <w:t xml:space="preserve"> </w:t>
      </w:r>
      <w:r>
        <w:rPr>
          <w:rFonts w:ascii="Book Antiqua" w:hAnsi="Book Antiqua"/>
          <w:b/>
        </w:rPr>
        <w:t>d’inscription et frais pédagogiques  pour  l’anné</w:t>
      </w:r>
      <w:r w:rsidRPr="00CB1C51">
        <w:rPr>
          <w:rFonts w:ascii="Book Antiqua" w:hAnsi="Book Antiqua"/>
          <w:b/>
        </w:rPr>
        <w:t xml:space="preserve">e </w:t>
      </w:r>
      <w:r>
        <w:rPr>
          <w:rFonts w:ascii="Book Antiqua" w:hAnsi="Book Antiqua"/>
          <w:b/>
        </w:rPr>
        <w:t>scolaire</w:t>
      </w:r>
      <w:r w:rsidRPr="00CB1C51">
        <w:rPr>
          <w:rFonts w:ascii="Book Antiqua" w:hAnsi="Book Antiqua"/>
          <w:b/>
        </w:rPr>
        <w:t xml:space="preserve"> </w:t>
      </w:r>
      <w:r w:rsidR="00D45704">
        <w:rPr>
          <w:rFonts w:ascii="Book Antiqua" w:hAnsi="Book Antiqua"/>
          <w:b/>
        </w:rPr>
        <w:t>2024/2025</w:t>
      </w:r>
      <w:r w:rsidRPr="00CB1C51">
        <w:rPr>
          <w:rFonts w:ascii="Book Antiqua" w:hAnsi="Book Antiqua"/>
          <w:b/>
        </w:rP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441C20" w:rsidRPr="0031523B" w:rsidTr="006129FB">
        <w:tc>
          <w:tcPr>
            <w:tcW w:w="3828" w:type="dxa"/>
            <w:tcBorders>
              <w:top w:val="double" w:sz="4" w:space="0" w:color="auto"/>
              <w:left w:val="double" w:sz="4" w:space="0" w:color="auto"/>
              <w:bottom w:val="double" w:sz="4" w:space="0" w:color="auto"/>
              <w:right w:val="double" w:sz="4" w:space="0" w:color="auto"/>
            </w:tcBorders>
            <w:hideMark/>
          </w:tcPr>
          <w:p w:rsidR="00441C20" w:rsidRPr="00F34FD3" w:rsidRDefault="00441C20" w:rsidP="00A61037">
            <w:pPr>
              <w:widowControl w:val="0"/>
              <w:tabs>
                <w:tab w:val="left" w:pos="-720"/>
              </w:tabs>
              <w:autoSpaceDE w:val="0"/>
              <w:autoSpaceDN w:val="0"/>
              <w:adjustRightInd w:val="0"/>
              <w:spacing w:after="240"/>
              <w:jc w:val="center"/>
              <w:rPr>
                <w:b/>
                <w:iCs/>
              </w:rPr>
            </w:pPr>
            <w:r w:rsidRPr="00F34FD3">
              <w:rPr>
                <w:b/>
                <w:iCs/>
              </w:rPr>
              <w:t xml:space="preserve">VOIE DIRECTE  </w:t>
            </w:r>
          </w:p>
          <w:p w:rsidR="00441C20" w:rsidRPr="00B331B7" w:rsidRDefault="00441C20" w:rsidP="00A61037">
            <w:pPr>
              <w:widowControl w:val="0"/>
              <w:tabs>
                <w:tab w:val="left" w:pos="-720"/>
              </w:tabs>
              <w:autoSpaceDE w:val="0"/>
              <w:autoSpaceDN w:val="0"/>
              <w:adjustRightInd w:val="0"/>
              <w:spacing w:after="240"/>
              <w:jc w:val="center"/>
              <w:rPr>
                <w:i/>
                <w:iCs/>
                <w:sz w:val="22"/>
                <w:szCs w:val="22"/>
              </w:rPr>
            </w:pPr>
            <w:r w:rsidRPr="00F34FD3">
              <w:rPr>
                <w:i/>
                <w:iCs/>
              </w:rPr>
              <w:t>(Formation initiale)</w:t>
            </w:r>
          </w:p>
        </w:tc>
        <w:tc>
          <w:tcPr>
            <w:tcW w:w="6662" w:type="dxa"/>
            <w:tcBorders>
              <w:top w:val="double" w:sz="4" w:space="0" w:color="auto"/>
              <w:left w:val="double" w:sz="4" w:space="0" w:color="auto"/>
              <w:bottom w:val="double" w:sz="4" w:space="0" w:color="auto"/>
              <w:right w:val="double" w:sz="4" w:space="0" w:color="auto"/>
            </w:tcBorders>
            <w:hideMark/>
          </w:tcPr>
          <w:p w:rsidR="00441C20" w:rsidRPr="00127798" w:rsidRDefault="00441C20" w:rsidP="00A61037">
            <w:pPr>
              <w:widowControl w:val="0"/>
              <w:tabs>
                <w:tab w:val="left" w:pos="-720"/>
              </w:tabs>
              <w:autoSpaceDE w:val="0"/>
              <w:autoSpaceDN w:val="0"/>
              <w:adjustRightInd w:val="0"/>
              <w:spacing w:after="240"/>
              <w:jc w:val="center"/>
              <w:rPr>
                <w:b/>
                <w:iCs/>
              </w:rPr>
            </w:pPr>
            <w:r w:rsidRPr="00F34FD3">
              <w:rPr>
                <w:b/>
                <w:iCs/>
              </w:rPr>
              <w:t xml:space="preserve">SITUATION D’EMPLOI </w:t>
            </w:r>
          </w:p>
        </w:tc>
      </w:tr>
      <w:tr w:rsidR="00441C20" w:rsidRPr="0031523B" w:rsidTr="006129FB">
        <w:tc>
          <w:tcPr>
            <w:tcW w:w="3828" w:type="dxa"/>
            <w:tcBorders>
              <w:top w:val="double" w:sz="4" w:space="0" w:color="auto"/>
              <w:left w:val="double" w:sz="4" w:space="0" w:color="auto"/>
              <w:bottom w:val="double" w:sz="4" w:space="0" w:color="auto"/>
              <w:right w:val="double" w:sz="4" w:space="0" w:color="auto"/>
            </w:tcBorders>
            <w:hideMark/>
          </w:tcPr>
          <w:p w:rsidR="00441C20" w:rsidRPr="00F34FD3" w:rsidRDefault="009559E3" w:rsidP="00255BE1">
            <w:pPr>
              <w:widowControl w:val="0"/>
              <w:tabs>
                <w:tab w:val="left" w:pos="-720"/>
              </w:tabs>
              <w:autoSpaceDE w:val="0"/>
              <w:autoSpaceDN w:val="0"/>
              <w:adjustRightInd w:val="0"/>
              <w:rPr>
                <w:b/>
                <w:iCs/>
                <w:sz w:val="22"/>
                <w:szCs w:val="22"/>
              </w:rPr>
            </w:pPr>
            <w:r>
              <w:rPr>
                <w:b/>
                <w:iCs/>
                <w:sz w:val="22"/>
                <w:szCs w:val="22"/>
              </w:rPr>
              <w:t>Par année scolaire</w:t>
            </w:r>
          </w:p>
          <w:p w:rsidR="00441C20" w:rsidRPr="00F34FD3" w:rsidRDefault="009559E3" w:rsidP="009559E3">
            <w:pPr>
              <w:widowControl w:val="0"/>
              <w:tabs>
                <w:tab w:val="left" w:pos="-720"/>
              </w:tabs>
              <w:autoSpaceDE w:val="0"/>
              <w:autoSpaceDN w:val="0"/>
              <w:adjustRightInd w:val="0"/>
              <w:ind w:left="318"/>
              <w:rPr>
                <w:iCs/>
                <w:sz w:val="22"/>
                <w:szCs w:val="22"/>
              </w:rPr>
            </w:pPr>
            <w:r>
              <w:rPr>
                <w:iCs/>
                <w:sz w:val="22"/>
                <w:szCs w:val="22"/>
              </w:rPr>
              <w:t>Droits d’inscription : </w:t>
            </w:r>
            <w:r w:rsidRPr="009559E3">
              <w:rPr>
                <w:b/>
                <w:iCs/>
                <w:sz w:val="22"/>
                <w:szCs w:val="22"/>
              </w:rPr>
              <w:t>100</w:t>
            </w:r>
            <w:r w:rsidR="00441C20" w:rsidRPr="009559E3">
              <w:rPr>
                <w:b/>
                <w:iCs/>
                <w:sz w:val="22"/>
                <w:szCs w:val="22"/>
              </w:rPr>
              <w:t xml:space="preserve">  €</w:t>
            </w:r>
            <w:r>
              <w:rPr>
                <w:iCs/>
                <w:sz w:val="22"/>
                <w:szCs w:val="22"/>
              </w:rPr>
              <w:t xml:space="preserve"> </w:t>
            </w:r>
          </w:p>
          <w:p w:rsidR="00441C20" w:rsidRPr="0031523B" w:rsidRDefault="009559E3" w:rsidP="009559E3">
            <w:pPr>
              <w:widowControl w:val="0"/>
              <w:tabs>
                <w:tab w:val="left" w:pos="-720"/>
              </w:tabs>
              <w:autoSpaceDE w:val="0"/>
              <w:autoSpaceDN w:val="0"/>
              <w:adjustRightInd w:val="0"/>
              <w:ind w:left="34" w:firstLine="284"/>
              <w:rPr>
                <w:rFonts w:ascii="Book Antiqua" w:hAnsi="Book Antiqua"/>
                <w:b/>
                <w:i/>
                <w:iCs/>
                <w:sz w:val="22"/>
                <w:szCs w:val="22"/>
              </w:rPr>
            </w:pPr>
            <w:r>
              <w:rPr>
                <w:iCs/>
                <w:sz w:val="22"/>
                <w:szCs w:val="22"/>
              </w:rPr>
              <w:t xml:space="preserve">Frais  pédagogiques : </w:t>
            </w:r>
            <w:r w:rsidRPr="009559E3">
              <w:rPr>
                <w:b/>
                <w:iCs/>
                <w:sz w:val="22"/>
                <w:szCs w:val="22"/>
              </w:rPr>
              <w:t>0</w:t>
            </w:r>
            <w:r w:rsidR="00A85559" w:rsidRPr="009559E3">
              <w:rPr>
                <w:b/>
                <w:iCs/>
                <w:sz w:val="22"/>
                <w:szCs w:val="22"/>
              </w:rPr>
              <w:t xml:space="preserve"> </w:t>
            </w:r>
            <w:r w:rsidR="00441C20" w:rsidRPr="009559E3">
              <w:rPr>
                <w:b/>
                <w:iCs/>
                <w:sz w:val="22"/>
                <w:szCs w:val="22"/>
              </w:rPr>
              <w:t>€</w:t>
            </w:r>
            <w:r>
              <w:rPr>
                <w:b/>
                <w:iCs/>
                <w:sz w:val="22"/>
                <w:szCs w:val="22"/>
              </w:rPr>
              <w:t xml:space="preserve"> (pris en charge par la Région)</w:t>
            </w:r>
          </w:p>
        </w:tc>
        <w:tc>
          <w:tcPr>
            <w:tcW w:w="6662" w:type="dxa"/>
            <w:tcBorders>
              <w:top w:val="double" w:sz="4" w:space="0" w:color="auto"/>
              <w:left w:val="double" w:sz="4" w:space="0" w:color="auto"/>
              <w:bottom w:val="double" w:sz="4" w:space="0" w:color="auto"/>
              <w:right w:val="double" w:sz="4" w:space="0" w:color="auto"/>
            </w:tcBorders>
            <w:hideMark/>
          </w:tcPr>
          <w:p w:rsidR="00441C20" w:rsidRDefault="00441C20" w:rsidP="00255BE1">
            <w:pPr>
              <w:widowControl w:val="0"/>
              <w:tabs>
                <w:tab w:val="left" w:pos="-720"/>
              </w:tabs>
              <w:autoSpaceDE w:val="0"/>
              <w:autoSpaceDN w:val="0"/>
              <w:adjustRightInd w:val="0"/>
              <w:jc w:val="center"/>
              <w:rPr>
                <w:rFonts w:ascii="Book Antiqua" w:hAnsi="Book Antiqua"/>
                <w:b/>
                <w:i/>
                <w:iCs/>
                <w:sz w:val="22"/>
                <w:szCs w:val="22"/>
              </w:rPr>
            </w:pPr>
          </w:p>
          <w:p w:rsidR="009559E3" w:rsidRPr="009559E3" w:rsidRDefault="009559E3" w:rsidP="009559E3">
            <w:pPr>
              <w:pStyle w:val="Default"/>
              <w:jc w:val="center"/>
              <w:rPr>
                <w:rFonts w:ascii="Times New Roman" w:hAnsi="Times New Roman" w:cs="Times New Roman"/>
                <w:b/>
                <w:sz w:val="22"/>
                <w:szCs w:val="18"/>
              </w:rPr>
            </w:pPr>
            <w:r w:rsidRPr="009559E3">
              <w:rPr>
                <w:rFonts w:ascii="Times New Roman" w:hAnsi="Times New Roman" w:cs="Times New Roman"/>
                <w:b/>
                <w:sz w:val="22"/>
                <w:szCs w:val="18"/>
              </w:rPr>
              <w:t xml:space="preserve">Sur devis, </w:t>
            </w:r>
          </w:p>
          <w:p w:rsidR="009559E3" w:rsidRPr="009559E3" w:rsidRDefault="009559E3" w:rsidP="009559E3">
            <w:pPr>
              <w:pStyle w:val="Default"/>
              <w:jc w:val="center"/>
              <w:rPr>
                <w:rFonts w:ascii="Times New Roman" w:hAnsi="Times New Roman" w:cs="Times New Roman"/>
                <w:b/>
                <w:sz w:val="22"/>
                <w:szCs w:val="18"/>
              </w:rPr>
            </w:pPr>
            <w:r w:rsidRPr="009559E3">
              <w:rPr>
                <w:rFonts w:ascii="Times New Roman" w:hAnsi="Times New Roman" w:cs="Times New Roman"/>
                <w:b/>
                <w:sz w:val="22"/>
                <w:szCs w:val="18"/>
              </w:rPr>
              <w:t xml:space="preserve">Nous consulter </w:t>
            </w:r>
          </w:p>
          <w:p w:rsidR="00441C20" w:rsidRPr="00F34FD3" w:rsidRDefault="00441C20" w:rsidP="009559E3">
            <w:pPr>
              <w:widowControl w:val="0"/>
              <w:tabs>
                <w:tab w:val="left" w:pos="-720"/>
              </w:tabs>
              <w:autoSpaceDE w:val="0"/>
              <w:autoSpaceDN w:val="0"/>
              <w:adjustRightInd w:val="0"/>
              <w:rPr>
                <w:b/>
                <w:iCs/>
                <w:sz w:val="22"/>
                <w:szCs w:val="22"/>
              </w:rPr>
            </w:pPr>
          </w:p>
        </w:tc>
      </w:tr>
    </w:tbl>
    <w:p w:rsidR="00441C20" w:rsidRPr="0031523B" w:rsidRDefault="00441C20" w:rsidP="00441C20">
      <w:pPr>
        <w:widowControl w:val="0"/>
        <w:tabs>
          <w:tab w:val="left" w:pos="-720"/>
        </w:tabs>
        <w:autoSpaceDE w:val="0"/>
        <w:autoSpaceDN w:val="0"/>
        <w:adjustRightInd w:val="0"/>
        <w:ind w:left="17"/>
        <w:rPr>
          <w:rFonts w:ascii="Book Antiqua" w:hAnsi="Book Antiqua"/>
          <w:i/>
          <w:iCs/>
          <w:sz w:val="16"/>
          <w:szCs w:val="16"/>
        </w:rPr>
      </w:pPr>
      <w:r w:rsidRPr="0031523B">
        <w:rPr>
          <w:rFonts w:ascii="Book Antiqua" w:hAnsi="Book Antiqua"/>
          <w:i/>
          <w:iCs/>
          <w:sz w:val="22"/>
          <w:szCs w:val="22"/>
        </w:rPr>
        <w:tab/>
      </w:r>
    </w:p>
    <w:p w:rsidR="00441C20" w:rsidRPr="0031523B" w:rsidRDefault="00441C20" w:rsidP="00441C20">
      <w:pPr>
        <w:widowControl w:val="0"/>
        <w:tabs>
          <w:tab w:val="left" w:pos="-720"/>
        </w:tabs>
        <w:autoSpaceDE w:val="0"/>
        <w:autoSpaceDN w:val="0"/>
        <w:adjustRightInd w:val="0"/>
        <w:ind w:left="1082"/>
        <w:jc w:val="both"/>
        <w:rPr>
          <w:i/>
          <w:iCs/>
          <w:sz w:val="22"/>
          <w:szCs w:val="22"/>
        </w:rPr>
      </w:pPr>
    </w:p>
    <w:p w:rsidR="00441C20" w:rsidRPr="0031523B" w:rsidRDefault="00441C20" w:rsidP="00441C20">
      <w:pPr>
        <w:widowControl w:val="0"/>
        <w:tabs>
          <w:tab w:val="left" w:pos="-720"/>
        </w:tabs>
        <w:autoSpaceDE w:val="0"/>
        <w:autoSpaceDN w:val="0"/>
        <w:adjustRightInd w:val="0"/>
        <w:ind w:left="1082"/>
        <w:jc w:val="both"/>
        <w:rPr>
          <w:i/>
          <w:iCs/>
          <w:sz w:val="22"/>
          <w:szCs w:val="22"/>
        </w:rPr>
      </w:pPr>
    </w:p>
    <w:p w:rsidR="00441C20" w:rsidRPr="00CB1C51" w:rsidRDefault="00441C20" w:rsidP="00441C20">
      <w:pPr>
        <w:widowControl w:val="0"/>
        <w:shd w:val="clear" w:color="auto" w:fill="BFBFBF" w:themeFill="background1" w:themeFillShade="BF"/>
        <w:tabs>
          <w:tab w:val="left" w:pos="-720"/>
        </w:tabs>
        <w:autoSpaceDE w:val="0"/>
        <w:autoSpaceDN w:val="0"/>
        <w:adjustRightInd w:val="0"/>
        <w:spacing w:line="360" w:lineRule="auto"/>
        <w:jc w:val="both"/>
        <w:rPr>
          <w:rFonts w:ascii="Book Antiqua" w:hAnsi="Book Antiqua"/>
          <w:b/>
          <w:bCs/>
          <w:iCs/>
        </w:rPr>
      </w:pPr>
      <w:r w:rsidRPr="00CB1C51">
        <w:rPr>
          <w:rFonts w:ascii="Book Antiqua" w:hAnsi="Book Antiqua"/>
          <w:b/>
          <w:bCs/>
          <w:iCs/>
        </w:rPr>
        <w:t xml:space="preserve">IX </w:t>
      </w:r>
      <w:r>
        <w:rPr>
          <w:rFonts w:ascii="Book Antiqua" w:hAnsi="Book Antiqua"/>
          <w:b/>
          <w:bCs/>
          <w:iCs/>
        </w:rPr>
        <w:t>Aides financiè</w:t>
      </w:r>
      <w:r w:rsidRPr="00CB1C51">
        <w:rPr>
          <w:rFonts w:ascii="Book Antiqua" w:hAnsi="Book Antiqua"/>
          <w:b/>
          <w:bCs/>
          <w:iCs/>
        </w:rPr>
        <w:t>res pour les candidats en voie directe</w:t>
      </w:r>
    </w:p>
    <w:p w:rsidR="001B26D9" w:rsidRDefault="00441C20" w:rsidP="00441C20">
      <w:pPr>
        <w:widowControl w:val="0"/>
        <w:tabs>
          <w:tab w:val="left" w:pos="-720"/>
        </w:tabs>
        <w:autoSpaceDE w:val="0"/>
        <w:autoSpaceDN w:val="0"/>
        <w:adjustRightInd w:val="0"/>
        <w:spacing w:line="240" w:lineRule="atLeast"/>
        <w:ind w:left="18"/>
        <w:jc w:val="both"/>
        <w:rPr>
          <w:rFonts w:ascii="Book Antiqua" w:hAnsi="Book Antiqua"/>
          <w:i/>
          <w:iCs/>
          <w:sz w:val="22"/>
          <w:szCs w:val="22"/>
        </w:rPr>
      </w:pPr>
      <w:r w:rsidRPr="0031523B">
        <w:rPr>
          <w:rFonts w:ascii="Book Antiqua" w:hAnsi="Book Antiqua"/>
          <w:i/>
          <w:iCs/>
          <w:sz w:val="22"/>
          <w:szCs w:val="22"/>
        </w:rPr>
        <w:tab/>
      </w:r>
    </w:p>
    <w:p w:rsidR="00441C20" w:rsidRDefault="00441C20" w:rsidP="00441C20">
      <w:pPr>
        <w:widowControl w:val="0"/>
        <w:tabs>
          <w:tab w:val="left" w:pos="-720"/>
        </w:tabs>
        <w:autoSpaceDE w:val="0"/>
        <w:autoSpaceDN w:val="0"/>
        <w:adjustRightInd w:val="0"/>
        <w:spacing w:line="240" w:lineRule="atLeast"/>
        <w:ind w:left="18"/>
        <w:jc w:val="both"/>
      </w:pPr>
      <w:r w:rsidRPr="00E052E6">
        <w:rPr>
          <w:rFonts w:ascii="Book Antiqua" w:hAnsi="Book Antiqua"/>
          <w:iCs/>
          <w:color w:val="000000"/>
        </w:rPr>
        <w:t>Des b</w:t>
      </w:r>
      <w:r w:rsidRPr="00E052E6">
        <w:rPr>
          <w:color w:val="000000"/>
        </w:rPr>
        <w:t>ourses  du Conseil Régional  Nouvelle Aquitaine</w:t>
      </w:r>
      <w:r w:rsidRPr="00E052E6">
        <w:t xml:space="preserve"> peuv</w:t>
      </w:r>
      <w:r>
        <w:t xml:space="preserve">ent être accordées aux </w:t>
      </w:r>
      <w:proofErr w:type="spellStart"/>
      <w:r>
        <w:t>étudiant.e.s</w:t>
      </w:r>
      <w:proofErr w:type="spellEnd"/>
      <w:r w:rsidRPr="00E052E6">
        <w:t xml:space="preserve"> dont les ressources familiales ou personnelles sont reconnues insuffisantes au regard des plafonds de ressources fixés annuellement par arrêté.</w:t>
      </w:r>
      <w:r>
        <w:t xml:space="preserve"> </w:t>
      </w:r>
    </w:p>
    <w:p w:rsidR="001B26D9" w:rsidRPr="00E052E6" w:rsidRDefault="001B26D9" w:rsidP="00441C20">
      <w:pPr>
        <w:widowControl w:val="0"/>
        <w:tabs>
          <w:tab w:val="left" w:pos="-720"/>
        </w:tabs>
        <w:autoSpaceDE w:val="0"/>
        <w:autoSpaceDN w:val="0"/>
        <w:adjustRightInd w:val="0"/>
        <w:spacing w:line="240" w:lineRule="atLeast"/>
        <w:ind w:left="18"/>
        <w:jc w:val="both"/>
      </w:pPr>
    </w:p>
    <w:p w:rsidR="00441C20" w:rsidRDefault="00441C20" w:rsidP="00441C20">
      <w:pPr>
        <w:widowControl w:val="0"/>
        <w:tabs>
          <w:tab w:val="left" w:pos="-720"/>
        </w:tabs>
        <w:autoSpaceDE w:val="0"/>
        <w:autoSpaceDN w:val="0"/>
        <w:adjustRightInd w:val="0"/>
        <w:ind w:left="17"/>
        <w:jc w:val="both"/>
        <w:rPr>
          <w:iCs/>
        </w:rPr>
      </w:pPr>
      <w:r w:rsidRPr="00F72FD1">
        <w:rPr>
          <w:iCs/>
        </w:rPr>
        <w:t xml:space="preserve">Le dépôt des demandes de bourse se fait </w:t>
      </w:r>
      <w:r>
        <w:rPr>
          <w:iCs/>
        </w:rPr>
        <w:t xml:space="preserve">en ligne à partir de </w:t>
      </w:r>
      <w:r w:rsidR="00817C43">
        <w:rPr>
          <w:iCs/>
        </w:rPr>
        <w:t xml:space="preserve">début </w:t>
      </w:r>
      <w:r w:rsidR="00B00427">
        <w:rPr>
          <w:iCs/>
        </w:rPr>
        <w:t>juin 20</w:t>
      </w:r>
      <w:r w:rsidR="00D45704">
        <w:rPr>
          <w:iCs/>
        </w:rPr>
        <w:t>24</w:t>
      </w:r>
      <w:r w:rsidRPr="00F72FD1">
        <w:rPr>
          <w:iCs/>
        </w:rPr>
        <w:t xml:space="preserve"> jusqu’à </w:t>
      </w:r>
      <w:r w:rsidR="00EA5B54">
        <w:rPr>
          <w:iCs/>
        </w:rPr>
        <w:t>mi-novembre</w:t>
      </w:r>
      <w:r w:rsidR="00D45704">
        <w:rPr>
          <w:iCs/>
        </w:rPr>
        <w:t xml:space="preserve"> 2024</w:t>
      </w:r>
      <w:r w:rsidRPr="00F72FD1">
        <w:rPr>
          <w:iCs/>
        </w:rPr>
        <w:t>.</w:t>
      </w:r>
    </w:p>
    <w:p w:rsidR="001B26D9" w:rsidRPr="00F72FD1" w:rsidRDefault="001B26D9" w:rsidP="00441C20">
      <w:pPr>
        <w:widowControl w:val="0"/>
        <w:tabs>
          <w:tab w:val="left" w:pos="-720"/>
        </w:tabs>
        <w:autoSpaceDE w:val="0"/>
        <w:autoSpaceDN w:val="0"/>
        <w:adjustRightInd w:val="0"/>
        <w:ind w:left="17"/>
        <w:jc w:val="both"/>
        <w:rPr>
          <w:iCs/>
        </w:rPr>
      </w:pPr>
    </w:p>
    <w:p w:rsidR="00441C20" w:rsidRPr="00F72FD1" w:rsidRDefault="00441C20" w:rsidP="00441C20">
      <w:pPr>
        <w:widowControl w:val="0"/>
        <w:tabs>
          <w:tab w:val="left" w:pos="-720"/>
        </w:tabs>
        <w:autoSpaceDE w:val="0"/>
        <w:autoSpaceDN w:val="0"/>
        <w:adjustRightInd w:val="0"/>
        <w:ind w:left="17"/>
        <w:jc w:val="both"/>
        <w:rPr>
          <w:iCs/>
        </w:rPr>
      </w:pPr>
      <w:r w:rsidRPr="00F72FD1">
        <w:rPr>
          <w:iCs/>
        </w:rPr>
        <w:t>Les informations nécessaires</w:t>
      </w:r>
      <w:r>
        <w:rPr>
          <w:iCs/>
        </w:rPr>
        <w:t xml:space="preserve"> seront transmises aux </w:t>
      </w:r>
      <w:proofErr w:type="spellStart"/>
      <w:r>
        <w:rPr>
          <w:iCs/>
        </w:rPr>
        <w:t>candidat.e.s</w:t>
      </w:r>
      <w:proofErr w:type="spellEnd"/>
      <w:r w:rsidRPr="00F72FD1">
        <w:rPr>
          <w:iCs/>
        </w:rPr>
        <w:t xml:space="preserve"> </w:t>
      </w:r>
      <w:proofErr w:type="spellStart"/>
      <w:r w:rsidRPr="00F72FD1">
        <w:rPr>
          <w:iCs/>
        </w:rPr>
        <w:t>admis</w:t>
      </w:r>
      <w:r>
        <w:rPr>
          <w:iCs/>
        </w:rPr>
        <w:t>.e.s</w:t>
      </w:r>
      <w:proofErr w:type="spellEnd"/>
      <w:r w:rsidRPr="00F72FD1">
        <w:rPr>
          <w:iCs/>
        </w:rPr>
        <w:t xml:space="preserve"> en for</w:t>
      </w:r>
      <w:r w:rsidR="00D45704">
        <w:rPr>
          <w:iCs/>
        </w:rPr>
        <w:t>mation courant juin/juillet 2024</w:t>
      </w:r>
      <w:r w:rsidRPr="00F72FD1">
        <w:rPr>
          <w:iCs/>
        </w:rPr>
        <w:t>.</w:t>
      </w:r>
    </w:p>
    <w:p w:rsidR="00D13272" w:rsidRPr="00305CAA" w:rsidRDefault="001072FF" w:rsidP="004C2B01">
      <w:pPr>
        <w:rPr>
          <w:rFonts w:ascii="Arial Narrow" w:hAnsi="Arial Narrow"/>
          <w:sz w:val="22"/>
          <w:szCs w:val="22"/>
        </w:rPr>
      </w:pPr>
      <w:r w:rsidRPr="00305CAA">
        <w:rPr>
          <w:sz w:val="22"/>
          <w:szCs w:val="22"/>
        </w:rPr>
        <w:tab/>
      </w:r>
      <w:r w:rsidRPr="00305CAA">
        <w:rPr>
          <w:sz w:val="22"/>
          <w:szCs w:val="22"/>
        </w:rPr>
        <w:tab/>
      </w:r>
      <w:r w:rsidRPr="00305CAA">
        <w:rPr>
          <w:sz w:val="22"/>
          <w:szCs w:val="22"/>
        </w:rPr>
        <w:tab/>
      </w:r>
      <w:r w:rsidRPr="00305CAA">
        <w:rPr>
          <w:sz w:val="22"/>
          <w:szCs w:val="22"/>
        </w:rPr>
        <w:tab/>
      </w:r>
      <w:r w:rsidRPr="00305CAA">
        <w:rPr>
          <w:sz w:val="22"/>
          <w:szCs w:val="22"/>
        </w:rPr>
        <w:tab/>
      </w:r>
      <w:r w:rsidRPr="00305CAA">
        <w:rPr>
          <w:sz w:val="22"/>
          <w:szCs w:val="22"/>
        </w:rPr>
        <w:tab/>
      </w:r>
      <w:r w:rsidRPr="00305CAA">
        <w:rPr>
          <w:sz w:val="22"/>
          <w:szCs w:val="22"/>
        </w:rPr>
        <w:tab/>
      </w:r>
      <w:r w:rsidR="00D13272" w:rsidRPr="00305CAA">
        <w:rPr>
          <w:rFonts w:ascii="Arial Narrow" w:hAnsi="Arial Narrow"/>
          <w:sz w:val="22"/>
          <w:szCs w:val="22"/>
        </w:rPr>
        <w:t xml:space="preserve"> </w:t>
      </w:r>
    </w:p>
    <w:sectPr w:rsidR="00D13272" w:rsidRPr="00305CAA" w:rsidSect="00305CAA">
      <w:headerReference w:type="default" r:id="rId10"/>
      <w:footerReference w:type="default" r:id="rId11"/>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20" w:rsidRDefault="00441C20">
      <w:r>
        <w:separator/>
      </w:r>
    </w:p>
  </w:endnote>
  <w:endnote w:type="continuationSeparator" w:id="0">
    <w:p w:rsidR="00441C20" w:rsidRDefault="004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FF" w:rsidRPr="000310F5" w:rsidRDefault="000310F5" w:rsidP="0019556C">
    <w:pPr>
      <w:pStyle w:val="Pieddepage"/>
      <w:tabs>
        <w:tab w:val="clear" w:pos="4536"/>
        <w:tab w:val="clear" w:pos="9072"/>
      </w:tabs>
      <w:rPr>
        <w:rFonts w:ascii="Arial" w:hAnsi="Arial" w:cs="Arial"/>
        <w:color w:val="4E4544"/>
        <w:sz w:val="18"/>
        <w:szCs w:val="18"/>
      </w:rPr>
    </w:pPr>
    <w:r>
      <w:rPr>
        <w:noProof/>
      </w:rPr>
      <w:drawing>
        <wp:anchor distT="0" distB="0" distL="114300" distR="114300" simplePos="0" relativeHeight="251662848" behindDoc="1" locked="0" layoutInCell="1" allowOverlap="1" wp14:anchorId="3AC29A5A" wp14:editId="56A8320E">
          <wp:simplePos x="0" y="0"/>
          <wp:positionH relativeFrom="column">
            <wp:posOffset>173990</wp:posOffset>
          </wp:positionH>
          <wp:positionV relativeFrom="paragraph">
            <wp:posOffset>39370</wp:posOffset>
          </wp:positionV>
          <wp:extent cx="152400" cy="660400"/>
          <wp:effectExtent l="0" t="0" r="0" b="6350"/>
          <wp:wrapNone/>
          <wp:docPr id="5" name="Image 5" descr="R:\1. Général\2. Comm externe\Logos\Logo Polaris\Eléments graphiques\BasPageVer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1. Général\2. Comm externe\Logos\Logo Polaris\Eléments graphiques\BasPageVer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56C">
      <w:rPr>
        <w:rFonts w:ascii="Arial" w:hAnsi="Arial" w:cs="Arial"/>
        <w:color w:val="333399"/>
        <w:sz w:val="16"/>
        <w:szCs w:val="16"/>
      </w:rPr>
      <w:tab/>
    </w:r>
    <w:r w:rsidR="0019556C" w:rsidRPr="000310F5">
      <w:rPr>
        <w:rFonts w:ascii="Arial" w:hAnsi="Arial" w:cs="Arial"/>
        <w:color w:val="4E4544"/>
        <w:sz w:val="18"/>
        <w:szCs w:val="18"/>
      </w:rPr>
      <w:t>POLARIS Formation - Site de la Cité</w:t>
    </w:r>
  </w:p>
  <w:p w:rsidR="0019556C" w:rsidRPr="000310F5" w:rsidRDefault="0019556C" w:rsidP="0019556C">
    <w:pPr>
      <w:pStyle w:val="Pieddepage"/>
      <w:tabs>
        <w:tab w:val="clear" w:pos="4536"/>
        <w:tab w:val="clear" w:pos="9072"/>
      </w:tabs>
      <w:rPr>
        <w:rFonts w:ascii="Arial" w:hAnsi="Arial" w:cs="Arial"/>
        <w:color w:val="4E4544"/>
        <w:sz w:val="16"/>
        <w:szCs w:val="16"/>
      </w:rPr>
    </w:pPr>
    <w:r w:rsidRPr="000310F5">
      <w:rPr>
        <w:rFonts w:ascii="Arial" w:hAnsi="Arial" w:cs="Arial"/>
        <w:color w:val="4E4544"/>
        <w:sz w:val="16"/>
        <w:szCs w:val="16"/>
      </w:rPr>
      <w:tab/>
      <w:t>5, rue de la Cité - BP 50078 - 87002 Limoges cedex 1</w:t>
    </w:r>
  </w:p>
  <w:p w:rsidR="0019556C" w:rsidRPr="000310F5" w:rsidRDefault="0019556C" w:rsidP="0019556C">
    <w:pPr>
      <w:pStyle w:val="Pieddepage"/>
      <w:tabs>
        <w:tab w:val="clear" w:pos="4536"/>
        <w:tab w:val="clear" w:pos="9072"/>
      </w:tabs>
      <w:rPr>
        <w:rFonts w:ascii="Arial" w:hAnsi="Arial" w:cs="Arial"/>
        <w:color w:val="4E4544"/>
        <w:sz w:val="16"/>
        <w:szCs w:val="16"/>
      </w:rPr>
    </w:pPr>
    <w:r w:rsidRPr="000310F5">
      <w:rPr>
        <w:rFonts w:ascii="Arial" w:hAnsi="Arial" w:cs="Arial"/>
        <w:color w:val="4E4544"/>
        <w:sz w:val="16"/>
        <w:szCs w:val="16"/>
      </w:rPr>
      <w:tab/>
      <w:t xml:space="preserve">Tél. : 05 55 34 </w:t>
    </w:r>
    <w:r w:rsidR="00305CAA">
      <w:rPr>
        <w:rFonts w:ascii="Arial" w:hAnsi="Arial" w:cs="Arial"/>
        <w:color w:val="4E4544"/>
        <w:sz w:val="16"/>
        <w:szCs w:val="16"/>
      </w:rPr>
      <w:t>34</w:t>
    </w:r>
    <w:r w:rsidRPr="000310F5">
      <w:rPr>
        <w:rFonts w:ascii="Arial" w:hAnsi="Arial" w:cs="Arial"/>
        <w:color w:val="4E4544"/>
        <w:sz w:val="16"/>
        <w:szCs w:val="16"/>
      </w:rPr>
      <w:t xml:space="preserve"> </w:t>
    </w:r>
    <w:r w:rsidR="00305CAA">
      <w:rPr>
        <w:rFonts w:ascii="Arial" w:hAnsi="Arial" w:cs="Arial"/>
        <w:color w:val="4E4544"/>
        <w:sz w:val="16"/>
        <w:szCs w:val="16"/>
      </w:rPr>
      <w:t>34</w:t>
    </w:r>
    <w:r w:rsidRPr="000310F5">
      <w:rPr>
        <w:rFonts w:ascii="Arial" w:hAnsi="Arial" w:cs="Arial"/>
        <w:color w:val="4E4544"/>
        <w:sz w:val="16"/>
        <w:szCs w:val="16"/>
      </w:rPr>
      <w:t xml:space="preserve"> - Fax : 05 55 34 81 97</w:t>
    </w:r>
  </w:p>
  <w:p w:rsidR="0019556C" w:rsidRPr="000310F5" w:rsidRDefault="0019556C" w:rsidP="000310F5">
    <w:pPr>
      <w:pStyle w:val="Pieddepage"/>
      <w:tabs>
        <w:tab w:val="clear" w:pos="4536"/>
        <w:tab w:val="clear" w:pos="9072"/>
      </w:tabs>
      <w:spacing w:before="80"/>
      <w:rPr>
        <w:rFonts w:ascii="Arial" w:hAnsi="Arial" w:cs="Arial"/>
        <w:color w:val="4E4544"/>
        <w:sz w:val="16"/>
        <w:szCs w:val="16"/>
      </w:rPr>
    </w:pPr>
    <w:r w:rsidRPr="000310F5">
      <w:rPr>
        <w:rFonts w:ascii="Arial" w:hAnsi="Arial" w:cs="Arial"/>
        <w:color w:val="4E4544"/>
        <w:sz w:val="16"/>
        <w:szCs w:val="16"/>
      </w:rPr>
      <w:tab/>
      <w:t xml:space="preserve">accueil.cite@polaris-formation.fr – </w:t>
    </w:r>
    <w:r w:rsidR="00A44B80" w:rsidRPr="000310F5">
      <w:rPr>
        <w:rFonts w:ascii="Arial" w:hAnsi="Arial" w:cs="Arial"/>
        <w:color w:val="4E4544"/>
        <w:sz w:val="16"/>
        <w:szCs w:val="16"/>
      </w:rPr>
      <w:t>www.polaris-formation.fr</w:t>
    </w:r>
  </w:p>
  <w:p w:rsidR="00A44B80" w:rsidRPr="00191D07" w:rsidRDefault="00A44B80" w:rsidP="000310F5">
    <w:pPr>
      <w:pStyle w:val="Pieddepage"/>
      <w:tabs>
        <w:tab w:val="clear" w:pos="4536"/>
        <w:tab w:val="clear" w:pos="9072"/>
      </w:tabs>
      <w:spacing w:before="120"/>
      <w:rPr>
        <w:rFonts w:ascii="Arial" w:hAnsi="Arial" w:cs="Arial"/>
        <w:color w:val="4E4544"/>
        <w:sz w:val="14"/>
        <w:szCs w:val="22"/>
      </w:rPr>
    </w:pPr>
    <w:r w:rsidRPr="000310F5">
      <w:rPr>
        <w:rFonts w:ascii="Arial" w:hAnsi="Arial" w:cs="Arial"/>
        <w:color w:val="4E4544"/>
        <w:sz w:val="16"/>
        <w:szCs w:val="16"/>
      </w:rPr>
      <w:tab/>
    </w:r>
    <w:r w:rsidRPr="000310F5">
      <w:rPr>
        <w:rFonts w:ascii="Arial" w:hAnsi="Arial" w:cs="Arial"/>
        <w:b/>
        <w:color w:val="4E4544"/>
        <w:sz w:val="22"/>
        <w:szCs w:val="22"/>
      </w:rPr>
      <w:t>Pô</w:t>
    </w:r>
    <w:r w:rsidRPr="000310F5">
      <w:rPr>
        <w:rFonts w:ascii="Arial" w:hAnsi="Arial" w:cs="Arial"/>
        <w:color w:val="4E4544"/>
        <w:sz w:val="22"/>
        <w:szCs w:val="22"/>
      </w:rPr>
      <w:t xml:space="preserve">le </w:t>
    </w:r>
    <w:r w:rsidRPr="000310F5">
      <w:rPr>
        <w:rFonts w:ascii="Arial" w:hAnsi="Arial" w:cs="Arial"/>
        <w:b/>
        <w:color w:val="4E4544"/>
        <w:sz w:val="22"/>
        <w:szCs w:val="22"/>
      </w:rPr>
      <w:t>L</w:t>
    </w:r>
    <w:r w:rsidRPr="000310F5">
      <w:rPr>
        <w:rFonts w:ascii="Arial" w:hAnsi="Arial" w:cs="Arial"/>
        <w:color w:val="4E4544"/>
        <w:sz w:val="22"/>
        <w:szCs w:val="22"/>
      </w:rPr>
      <w:t xml:space="preserve">imousin </w:t>
    </w:r>
    <w:r w:rsidRPr="000310F5">
      <w:rPr>
        <w:rFonts w:ascii="Arial" w:hAnsi="Arial" w:cs="Arial"/>
        <w:b/>
        <w:color w:val="4E4544"/>
        <w:sz w:val="22"/>
        <w:szCs w:val="22"/>
      </w:rPr>
      <w:t>A</w:t>
    </w:r>
    <w:r w:rsidRPr="000310F5">
      <w:rPr>
        <w:rFonts w:ascii="Arial" w:hAnsi="Arial" w:cs="Arial"/>
        <w:color w:val="4E4544"/>
        <w:sz w:val="22"/>
        <w:szCs w:val="22"/>
      </w:rPr>
      <w:t xml:space="preserve">ction </w:t>
    </w:r>
    <w:r w:rsidRPr="000310F5">
      <w:rPr>
        <w:rFonts w:ascii="Arial" w:hAnsi="Arial" w:cs="Arial"/>
        <w:b/>
        <w:color w:val="4E4544"/>
        <w:sz w:val="22"/>
        <w:szCs w:val="22"/>
      </w:rPr>
      <w:t>R</w:t>
    </w:r>
    <w:r w:rsidRPr="000310F5">
      <w:rPr>
        <w:rFonts w:ascii="Arial" w:hAnsi="Arial" w:cs="Arial"/>
        <w:color w:val="4E4544"/>
        <w:sz w:val="22"/>
        <w:szCs w:val="22"/>
      </w:rPr>
      <w:t xml:space="preserve">echerche en </w:t>
    </w:r>
    <w:r w:rsidRPr="000310F5">
      <w:rPr>
        <w:rFonts w:ascii="Arial" w:hAnsi="Arial" w:cs="Arial"/>
        <w:b/>
        <w:color w:val="4E4544"/>
        <w:sz w:val="22"/>
        <w:szCs w:val="22"/>
      </w:rPr>
      <w:t>I</w:t>
    </w:r>
    <w:r w:rsidRPr="000310F5">
      <w:rPr>
        <w:rFonts w:ascii="Arial" w:hAnsi="Arial" w:cs="Arial"/>
        <w:color w:val="4E4544"/>
        <w:sz w:val="22"/>
        <w:szCs w:val="22"/>
      </w:rPr>
      <w:t xml:space="preserve">ntervention </w:t>
    </w:r>
    <w:r w:rsidRPr="000310F5">
      <w:rPr>
        <w:rFonts w:ascii="Arial" w:hAnsi="Arial" w:cs="Arial"/>
        <w:b/>
        <w:color w:val="4E4544"/>
        <w:sz w:val="22"/>
        <w:szCs w:val="22"/>
      </w:rPr>
      <w:t>S</w:t>
    </w:r>
    <w:r w:rsidRPr="000310F5">
      <w:rPr>
        <w:rFonts w:ascii="Arial" w:hAnsi="Arial" w:cs="Arial"/>
        <w:color w:val="4E4544"/>
        <w:sz w:val="22"/>
        <w:szCs w:val="22"/>
      </w:rPr>
      <w:t>ociale</w:t>
    </w:r>
    <w:r w:rsidR="001D094F">
      <w:rPr>
        <w:rFonts w:ascii="Arial" w:hAnsi="Arial" w:cs="Arial"/>
        <w:color w:val="4E4544"/>
        <w:sz w:val="22"/>
        <w:szCs w:val="22"/>
      </w:rPr>
      <w:t xml:space="preserve">                      </w:t>
    </w:r>
    <w:r w:rsidR="001D094F" w:rsidRPr="00191D07">
      <w:rPr>
        <w:rFonts w:ascii="Arial" w:hAnsi="Arial" w:cs="Arial"/>
        <w:color w:val="4E4544"/>
        <w:sz w:val="14"/>
        <w:szCs w:val="22"/>
      </w:rPr>
      <w:t xml:space="preserve">n° </w:t>
    </w:r>
    <w:r w:rsidR="00191D07" w:rsidRPr="00191D07">
      <w:rPr>
        <w:rFonts w:ascii="Arial" w:hAnsi="Arial" w:cs="Arial"/>
        <w:color w:val="4E4544"/>
        <w:sz w:val="14"/>
        <w:szCs w:val="22"/>
      </w:rPr>
      <w:t xml:space="preserve">de déclaration </w:t>
    </w:r>
    <w:r w:rsidR="001D094F" w:rsidRPr="00191D07">
      <w:rPr>
        <w:rFonts w:ascii="Arial" w:hAnsi="Arial" w:cs="Arial"/>
        <w:color w:val="4E4544"/>
        <w:sz w:val="14"/>
        <w:szCs w:val="22"/>
      </w:rPr>
      <w:t>d’activité : 74 87 00001 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20" w:rsidRDefault="00441C20">
      <w:r>
        <w:separator/>
      </w:r>
    </w:p>
  </w:footnote>
  <w:footnote w:type="continuationSeparator" w:id="0">
    <w:p w:rsidR="00441C20" w:rsidRDefault="00441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20" w:rsidRPr="0031523B" w:rsidRDefault="00441C20" w:rsidP="00441C20">
    <w:pPr>
      <w:pStyle w:val="En-tte"/>
      <w:tabs>
        <w:tab w:val="clear" w:pos="4536"/>
        <w:tab w:val="clear" w:pos="9072"/>
        <w:tab w:val="left" w:pos="2835"/>
      </w:tabs>
      <w:rPr>
        <w:b/>
      </w:rPr>
    </w:pPr>
    <w:r>
      <w:rPr>
        <w:noProof/>
      </w:rPr>
      <w:drawing>
        <wp:anchor distT="0" distB="0" distL="114300" distR="114300" simplePos="0" relativeHeight="251663872" behindDoc="1" locked="0" layoutInCell="1" allowOverlap="1" wp14:anchorId="78DD89DD" wp14:editId="65FED09B">
          <wp:simplePos x="0" y="0"/>
          <wp:positionH relativeFrom="column">
            <wp:posOffset>0</wp:posOffset>
          </wp:positionH>
          <wp:positionV relativeFrom="paragraph">
            <wp:posOffset>-116840</wp:posOffset>
          </wp:positionV>
          <wp:extent cx="1464945" cy="579120"/>
          <wp:effectExtent l="0" t="0" r="1905" b="0"/>
          <wp:wrapNone/>
          <wp:docPr id="1" name="Image 1" descr="W:\1. Général\2. Comm externe\Logos\1 Logo Polaris\LogoPol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Général\2. Comm externe\Logos\1 Logo Polaris\LogoPolar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494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661557">
      <w:t xml:space="preserve">              </w:t>
    </w:r>
    <w:r w:rsidR="00661557">
      <w:rPr>
        <w:b/>
      </w:rPr>
      <w:t>Pôle des Formations à l’Accompagnement Socio-Educatif</w:t>
    </w:r>
  </w:p>
  <w:p w:rsidR="00441C20" w:rsidRDefault="00441C20" w:rsidP="00441C20">
    <w:pPr>
      <w:jc w:val="center"/>
      <w:rPr>
        <w:b/>
        <w:sz w:val="28"/>
        <w:szCs w:val="28"/>
      </w:rPr>
    </w:pPr>
  </w:p>
  <w:p w:rsidR="00441C20" w:rsidRDefault="00441C20" w:rsidP="00441C20">
    <w:pPr>
      <w:jc w:val="center"/>
      <w:rPr>
        <w:b/>
        <w:sz w:val="28"/>
        <w:szCs w:val="28"/>
      </w:rPr>
    </w:pPr>
  </w:p>
  <w:p w:rsidR="00441C20" w:rsidRDefault="00441C20" w:rsidP="00441C20">
    <w:pPr>
      <w:jc w:val="center"/>
      <w:rPr>
        <w:b/>
        <w:sz w:val="28"/>
        <w:szCs w:val="28"/>
      </w:rPr>
    </w:pPr>
    <w:r>
      <w:rPr>
        <w:b/>
        <w:sz w:val="28"/>
        <w:szCs w:val="28"/>
      </w:rPr>
      <w:t>DIPLO</w:t>
    </w:r>
    <w:r w:rsidRPr="00475481">
      <w:rPr>
        <w:b/>
        <w:sz w:val="28"/>
        <w:szCs w:val="28"/>
      </w:rPr>
      <w:t>ME D’ETAT DE TECHNICIEN</w:t>
    </w:r>
    <w:r>
      <w:rPr>
        <w:b/>
        <w:sz w:val="28"/>
        <w:szCs w:val="28"/>
      </w:rPr>
      <w:t>.NE</w:t>
    </w:r>
    <w:r w:rsidRPr="00475481">
      <w:rPr>
        <w:b/>
        <w:sz w:val="28"/>
        <w:szCs w:val="28"/>
      </w:rPr>
      <w:t xml:space="preserve"> DE L’INTERVENTION </w:t>
    </w:r>
  </w:p>
  <w:p w:rsidR="00441C20" w:rsidRPr="00475481" w:rsidRDefault="00441C20" w:rsidP="00441C20">
    <w:pPr>
      <w:jc w:val="center"/>
      <w:rPr>
        <w:b/>
        <w:sz w:val="28"/>
        <w:szCs w:val="28"/>
      </w:rPr>
    </w:pPr>
    <w:r w:rsidRPr="00475481">
      <w:rPr>
        <w:b/>
        <w:sz w:val="28"/>
        <w:szCs w:val="28"/>
      </w:rPr>
      <w:t>SOCIALE FAMILIALE</w:t>
    </w:r>
  </w:p>
  <w:p w:rsidR="001072FF" w:rsidRDefault="00107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933"/>
    <w:multiLevelType w:val="hybridMultilevel"/>
    <w:tmpl w:val="7C984E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E1CE6"/>
    <w:multiLevelType w:val="multilevel"/>
    <w:tmpl w:val="9FCC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821B4E"/>
    <w:multiLevelType w:val="hybridMultilevel"/>
    <w:tmpl w:val="2DBE5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93319F"/>
    <w:multiLevelType w:val="multilevel"/>
    <w:tmpl w:val="980A575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E317F1"/>
    <w:multiLevelType w:val="hybridMultilevel"/>
    <w:tmpl w:val="7A56C7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AB11384"/>
    <w:multiLevelType w:val="hybridMultilevel"/>
    <w:tmpl w:val="DE2E37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9D1BA1"/>
    <w:multiLevelType w:val="hybridMultilevel"/>
    <w:tmpl w:val="3ED037CE"/>
    <w:lvl w:ilvl="0" w:tplc="64E406C6">
      <w:start w:val="1"/>
      <w:numFmt w:val="bullet"/>
      <w:lvlText w:val=""/>
      <w:lvlJc w:val="left"/>
      <w:pPr>
        <w:ind w:left="1500" w:hanging="360"/>
      </w:pPr>
      <w:rPr>
        <w:rFonts w:ascii="Wingdings" w:hAnsi="Wingdings" w:hint="default"/>
        <w:b/>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7">
    <w:nsid w:val="31CA44FA"/>
    <w:multiLevelType w:val="hybridMultilevel"/>
    <w:tmpl w:val="ADCAA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86D09"/>
    <w:multiLevelType w:val="hybridMultilevel"/>
    <w:tmpl w:val="79D080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7CB6BC0"/>
    <w:multiLevelType w:val="multilevel"/>
    <w:tmpl w:val="F350D03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F442169"/>
    <w:multiLevelType w:val="hybridMultilevel"/>
    <w:tmpl w:val="CAC0AF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501322B5"/>
    <w:multiLevelType w:val="hybridMultilevel"/>
    <w:tmpl w:val="83B405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86304D9"/>
    <w:multiLevelType w:val="hybridMultilevel"/>
    <w:tmpl w:val="379E24AA"/>
    <w:lvl w:ilvl="0" w:tplc="9E884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350858"/>
    <w:multiLevelType w:val="hybridMultilevel"/>
    <w:tmpl w:val="A962B3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4445C1E"/>
    <w:multiLevelType w:val="hybridMultilevel"/>
    <w:tmpl w:val="EC18EC68"/>
    <w:lvl w:ilvl="0" w:tplc="9E884FD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552482"/>
    <w:multiLevelType w:val="hybridMultilevel"/>
    <w:tmpl w:val="8E8E8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8FA5CCE"/>
    <w:multiLevelType w:val="multilevel"/>
    <w:tmpl w:val="3A9CE1A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2"/>
  </w:num>
  <w:num w:numId="3">
    <w:abstractNumId w:val="10"/>
  </w:num>
  <w:num w:numId="4">
    <w:abstractNumId w:val="11"/>
  </w:num>
  <w:num w:numId="5">
    <w:abstractNumId w:val="13"/>
  </w:num>
  <w:num w:numId="6">
    <w:abstractNumId w:val="0"/>
  </w:num>
  <w:num w:numId="7">
    <w:abstractNumId w:val="8"/>
  </w:num>
  <w:num w:numId="8">
    <w:abstractNumId w:val="15"/>
  </w:num>
  <w:num w:numId="9">
    <w:abstractNumId w:val="4"/>
  </w:num>
  <w:num w:numId="10">
    <w:abstractNumId w:val="1"/>
  </w:num>
  <w:num w:numId="11">
    <w:abstractNumId w:val="3"/>
  </w:num>
  <w:num w:numId="12">
    <w:abstractNumId w:val="14"/>
  </w:num>
  <w:num w:numId="13">
    <w:abstractNumId w:val="9"/>
  </w:num>
  <w:num w:numId="14">
    <w:abstractNumId w:val="16"/>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20"/>
    <w:rsid w:val="00007E18"/>
    <w:rsid w:val="000310F5"/>
    <w:rsid w:val="00083291"/>
    <w:rsid w:val="00092EE3"/>
    <w:rsid w:val="00097B90"/>
    <w:rsid w:val="000A26A6"/>
    <w:rsid w:val="000F526E"/>
    <w:rsid w:val="00104883"/>
    <w:rsid w:val="0010488B"/>
    <w:rsid w:val="001072FF"/>
    <w:rsid w:val="00127798"/>
    <w:rsid w:val="00135A8B"/>
    <w:rsid w:val="00151F47"/>
    <w:rsid w:val="00191D07"/>
    <w:rsid w:val="0019556C"/>
    <w:rsid w:val="001B26D9"/>
    <w:rsid w:val="001D094F"/>
    <w:rsid w:val="001E1302"/>
    <w:rsid w:val="00200775"/>
    <w:rsid w:val="0024281C"/>
    <w:rsid w:val="00254DFC"/>
    <w:rsid w:val="00270D54"/>
    <w:rsid w:val="002765BA"/>
    <w:rsid w:val="00282CAF"/>
    <w:rsid w:val="002A1360"/>
    <w:rsid w:val="002F4BD3"/>
    <w:rsid w:val="00305CAA"/>
    <w:rsid w:val="00335C7B"/>
    <w:rsid w:val="003568E0"/>
    <w:rsid w:val="003677A2"/>
    <w:rsid w:val="00376752"/>
    <w:rsid w:val="00382177"/>
    <w:rsid w:val="00441C20"/>
    <w:rsid w:val="00444498"/>
    <w:rsid w:val="00460B12"/>
    <w:rsid w:val="00475F45"/>
    <w:rsid w:val="004922D2"/>
    <w:rsid w:val="004B3C4F"/>
    <w:rsid w:val="004C2B01"/>
    <w:rsid w:val="004F3E79"/>
    <w:rsid w:val="00500A3B"/>
    <w:rsid w:val="0052275B"/>
    <w:rsid w:val="00535566"/>
    <w:rsid w:val="00562865"/>
    <w:rsid w:val="00565CC5"/>
    <w:rsid w:val="00583C36"/>
    <w:rsid w:val="005A1A19"/>
    <w:rsid w:val="005B0A8E"/>
    <w:rsid w:val="005E798D"/>
    <w:rsid w:val="005F2DDC"/>
    <w:rsid w:val="005F4C11"/>
    <w:rsid w:val="00602EB6"/>
    <w:rsid w:val="006129FB"/>
    <w:rsid w:val="00634E25"/>
    <w:rsid w:val="00645A32"/>
    <w:rsid w:val="00661557"/>
    <w:rsid w:val="006D7BA9"/>
    <w:rsid w:val="00747DA5"/>
    <w:rsid w:val="007572C8"/>
    <w:rsid w:val="00760D92"/>
    <w:rsid w:val="0076260B"/>
    <w:rsid w:val="007A32E2"/>
    <w:rsid w:val="007C7D5B"/>
    <w:rsid w:val="007F1D7C"/>
    <w:rsid w:val="007F7C6F"/>
    <w:rsid w:val="00817C43"/>
    <w:rsid w:val="0082285B"/>
    <w:rsid w:val="00847E5D"/>
    <w:rsid w:val="008835A8"/>
    <w:rsid w:val="008A691E"/>
    <w:rsid w:val="009263DE"/>
    <w:rsid w:val="009559E3"/>
    <w:rsid w:val="0099522D"/>
    <w:rsid w:val="00997B7D"/>
    <w:rsid w:val="009C76FC"/>
    <w:rsid w:val="00A22025"/>
    <w:rsid w:val="00A423D2"/>
    <w:rsid w:val="00A44B80"/>
    <w:rsid w:val="00A61037"/>
    <w:rsid w:val="00A75F89"/>
    <w:rsid w:val="00A85559"/>
    <w:rsid w:val="00AD69BF"/>
    <w:rsid w:val="00AE5BCA"/>
    <w:rsid w:val="00B00427"/>
    <w:rsid w:val="00B133A5"/>
    <w:rsid w:val="00B225FA"/>
    <w:rsid w:val="00B64C04"/>
    <w:rsid w:val="00B97FE5"/>
    <w:rsid w:val="00C12538"/>
    <w:rsid w:val="00C43804"/>
    <w:rsid w:val="00C50FF8"/>
    <w:rsid w:val="00C801A7"/>
    <w:rsid w:val="00CC54AB"/>
    <w:rsid w:val="00CF1291"/>
    <w:rsid w:val="00D13272"/>
    <w:rsid w:val="00D45704"/>
    <w:rsid w:val="00D83481"/>
    <w:rsid w:val="00D9208B"/>
    <w:rsid w:val="00D93723"/>
    <w:rsid w:val="00D93EBE"/>
    <w:rsid w:val="00DD70AC"/>
    <w:rsid w:val="00E12125"/>
    <w:rsid w:val="00E62ED5"/>
    <w:rsid w:val="00E86A77"/>
    <w:rsid w:val="00E92C74"/>
    <w:rsid w:val="00EA5B54"/>
    <w:rsid w:val="00ED39F7"/>
    <w:rsid w:val="00F86411"/>
    <w:rsid w:val="00F9001D"/>
    <w:rsid w:val="00FB7542"/>
    <w:rsid w:val="00FC0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835A8"/>
    <w:pPr>
      <w:tabs>
        <w:tab w:val="center" w:pos="4536"/>
        <w:tab w:val="right" w:pos="9072"/>
      </w:tabs>
    </w:pPr>
  </w:style>
  <w:style w:type="paragraph" w:styleId="Pieddepage">
    <w:name w:val="footer"/>
    <w:basedOn w:val="Normal"/>
    <w:rsid w:val="008835A8"/>
    <w:pPr>
      <w:tabs>
        <w:tab w:val="center" w:pos="4536"/>
        <w:tab w:val="right" w:pos="9072"/>
      </w:tabs>
    </w:pPr>
  </w:style>
  <w:style w:type="character" w:styleId="Lienhypertexte">
    <w:name w:val="Hyperlink"/>
    <w:basedOn w:val="Policepardfaut"/>
    <w:rsid w:val="008835A8"/>
    <w:rPr>
      <w:color w:val="0000FF"/>
      <w:u w:val="single"/>
    </w:rPr>
  </w:style>
  <w:style w:type="character" w:customStyle="1" w:styleId="En-tteCar">
    <w:name w:val="En-tête Car"/>
    <w:basedOn w:val="Policepardfaut"/>
    <w:link w:val="En-tte"/>
    <w:uiPriority w:val="99"/>
    <w:rsid w:val="00441C20"/>
    <w:rPr>
      <w:sz w:val="24"/>
      <w:szCs w:val="24"/>
    </w:rPr>
  </w:style>
  <w:style w:type="paragraph" w:styleId="Textedebulles">
    <w:name w:val="Balloon Text"/>
    <w:basedOn w:val="Normal"/>
    <w:link w:val="TextedebullesCar"/>
    <w:rsid w:val="00441C20"/>
    <w:rPr>
      <w:rFonts w:ascii="Tahoma" w:hAnsi="Tahoma" w:cs="Tahoma"/>
      <w:sz w:val="16"/>
      <w:szCs w:val="16"/>
    </w:rPr>
  </w:style>
  <w:style w:type="character" w:customStyle="1" w:styleId="TextedebullesCar">
    <w:name w:val="Texte de bulles Car"/>
    <w:basedOn w:val="Policepardfaut"/>
    <w:link w:val="Textedebulles"/>
    <w:rsid w:val="00441C20"/>
    <w:rPr>
      <w:rFonts w:ascii="Tahoma" w:hAnsi="Tahoma" w:cs="Tahoma"/>
      <w:sz w:val="16"/>
      <w:szCs w:val="16"/>
    </w:rPr>
  </w:style>
  <w:style w:type="paragraph" w:styleId="Paragraphedeliste">
    <w:name w:val="List Paragraph"/>
    <w:basedOn w:val="Normal"/>
    <w:uiPriority w:val="34"/>
    <w:qFormat/>
    <w:rsid w:val="00441C20"/>
    <w:pPr>
      <w:ind w:left="720"/>
      <w:contextualSpacing/>
    </w:pPr>
  </w:style>
  <w:style w:type="table" w:styleId="Grilledutableau">
    <w:name w:val="Table Grid"/>
    <w:basedOn w:val="TableauNormal"/>
    <w:rsid w:val="0044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9E3"/>
    <w:pPr>
      <w:autoSpaceDE w:val="0"/>
      <w:autoSpaceDN w:val="0"/>
      <w:adjustRightInd w:val="0"/>
    </w:pPr>
    <w:rPr>
      <w:rFonts w:ascii="Arial" w:hAnsi="Arial" w:cs="Arial"/>
      <w:color w:val="000000"/>
      <w:sz w:val="24"/>
      <w:szCs w:val="24"/>
    </w:rPr>
  </w:style>
  <w:style w:type="paragraph" w:customStyle="1" w:styleId="v1msonormal">
    <w:name w:val="v1msonormal"/>
    <w:basedOn w:val="Normal"/>
    <w:uiPriority w:val="99"/>
    <w:rsid w:val="00D8348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C2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835A8"/>
    <w:pPr>
      <w:tabs>
        <w:tab w:val="center" w:pos="4536"/>
        <w:tab w:val="right" w:pos="9072"/>
      </w:tabs>
    </w:pPr>
  </w:style>
  <w:style w:type="paragraph" w:styleId="Pieddepage">
    <w:name w:val="footer"/>
    <w:basedOn w:val="Normal"/>
    <w:rsid w:val="008835A8"/>
    <w:pPr>
      <w:tabs>
        <w:tab w:val="center" w:pos="4536"/>
        <w:tab w:val="right" w:pos="9072"/>
      </w:tabs>
    </w:pPr>
  </w:style>
  <w:style w:type="character" w:styleId="Lienhypertexte">
    <w:name w:val="Hyperlink"/>
    <w:basedOn w:val="Policepardfaut"/>
    <w:rsid w:val="008835A8"/>
    <w:rPr>
      <w:color w:val="0000FF"/>
      <w:u w:val="single"/>
    </w:rPr>
  </w:style>
  <w:style w:type="character" w:customStyle="1" w:styleId="En-tteCar">
    <w:name w:val="En-tête Car"/>
    <w:basedOn w:val="Policepardfaut"/>
    <w:link w:val="En-tte"/>
    <w:uiPriority w:val="99"/>
    <w:rsid w:val="00441C20"/>
    <w:rPr>
      <w:sz w:val="24"/>
      <w:szCs w:val="24"/>
    </w:rPr>
  </w:style>
  <w:style w:type="paragraph" w:styleId="Textedebulles">
    <w:name w:val="Balloon Text"/>
    <w:basedOn w:val="Normal"/>
    <w:link w:val="TextedebullesCar"/>
    <w:rsid w:val="00441C20"/>
    <w:rPr>
      <w:rFonts w:ascii="Tahoma" w:hAnsi="Tahoma" w:cs="Tahoma"/>
      <w:sz w:val="16"/>
      <w:szCs w:val="16"/>
    </w:rPr>
  </w:style>
  <w:style w:type="character" w:customStyle="1" w:styleId="TextedebullesCar">
    <w:name w:val="Texte de bulles Car"/>
    <w:basedOn w:val="Policepardfaut"/>
    <w:link w:val="Textedebulles"/>
    <w:rsid w:val="00441C20"/>
    <w:rPr>
      <w:rFonts w:ascii="Tahoma" w:hAnsi="Tahoma" w:cs="Tahoma"/>
      <w:sz w:val="16"/>
      <w:szCs w:val="16"/>
    </w:rPr>
  </w:style>
  <w:style w:type="paragraph" w:styleId="Paragraphedeliste">
    <w:name w:val="List Paragraph"/>
    <w:basedOn w:val="Normal"/>
    <w:uiPriority w:val="34"/>
    <w:qFormat/>
    <w:rsid w:val="00441C20"/>
    <w:pPr>
      <w:ind w:left="720"/>
      <w:contextualSpacing/>
    </w:pPr>
  </w:style>
  <w:style w:type="table" w:styleId="Grilledutableau">
    <w:name w:val="Table Grid"/>
    <w:basedOn w:val="TableauNormal"/>
    <w:rsid w:val="00441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59E3"/>
    <w:pPr>
      <w:autoSpaceDE w:val="0"/>
      <w:autoSpaceDN w:val="0"/>
      <w:adjustRightInd w:val="0"/>
    </w:pPr>
    <w:rPr>
      <w:rFonts w:ascii="Arial" w:hAnsi="Arial" w:cs="Arial"/>
      <w:color w:val="000000"/>
      <w:sz w:val="24"/>
      <w:szCs w:val="24"/>
    </w:rPr>
  </w:style>
  <w:style w:type="paragraph" w:customStyle="1" w:styleId="v1msonormal">
    <w:name w:val="v1msonormal"/>
    <w:basedOn w:val="Normal"/>
    <w:uiPriority w:val="99"/>
    <w:rsid w:val="00D8348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1062">
      <w:bodyDiv w:val="1"/>
      <w:marLeft w:val="0"/>
      <w:marRight w:val="0"/>
      <w:marTop w:val="0"/>
      <w:marBottom w:val="0"/>
      <w:divBdr>
        <w:top w:val="none" w:sz="0" w:space="0" w:color="auto"/>
        <w:left w:val="none" w:sz="0" w:space="0" w:color="auto"/>
        <w:bottom w:val="none" w:sz="0" w:space="0" w:color="auto"/>
        <w:right w:val="none" w:sz="0" w:space="0" w:color="auto"/>
      </w:divBdr>
    </w:div>
    <w:div w:id="1623027390">
      <w:bodyDiv w:val="1"/>
      <w:marLeft w:val="0"/>
      <w:marRight w:val="0"/>
      <w:marTop w:val="0"/>
      <w:marBottom w:val="0"/>
      <w:divBdr>
        <w:top w:val="none" w:sz="0" w:space="0" w:color="auto"/>
        <w:left w:val="none" w:sz="0" w:space="0" w:color="auto"/>
        <w:bottom w:val="none" w:sz="0" w:space="0" w:color="auto"/>
        <w:right w:val="none" w:sz="0" w:space="0" w:color="auto"/>
      </w:divBdr>
    </w:div>
    <w:div w:id="18308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laris-formation.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720D5-3B3C-4B49-AA23-E509DC56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8539</Characters>
  <Application>Microsoft Office Word</Application>
  <DocSecurity>4</DocSecurity>
  <Lines>71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v.macaud</dc:creator>
  <cp:lastModifiedBy>Vanessa MACAUD</cp:lastModifiedBy>
  <cp:revision>2</cp:revision>
  <cp:lastPrinted>2020-01-16T09:54:00Z</cp:lastPrinted>
  <dcterms:created xsi:type="dcterms:W3CDTF">2023-10-17T14:16:00Z</dcterms:created>
  <dcterms:modified xsi:type="dcterms:W3CDTF">2023-10-17T14:16:00Z</dcterms:modified>
</cp:coreProperties>
</file>